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603DC24F"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D729AB">
        <w:rPr>
          <w:noProof w:val="0"/>
          <w:sz w:val="24"/>
        </w:rPr>
        <w:t>8</w:t>
      </w:r>
      <w:r w:rsidR="00D729AB">
        <w:rPr>
          <w:rFonts w:hint="eastAsia"/>
          <w:noProof w:val="0"/>
          <w:sz w:val="24"/>
        </w:rPr>
        <w:t>5</w:t>
      </w:r>
      <w:r w:rsidRPr="0016316A">
        <w:rPr>
          <w:rFonts w:cs="Arial"/>
          <w:bCs/>
          <w:noProof w:val="0"/>
          <w:sz w:val="24"/>
        </w:rPr>
        <w:tab/>
      </w:r>
      <w:r w:rsidR="00C16467" w:rsidRPr="00C16467">
        <w:rPr>
          <w:rFonts w:cs="Arial"/>
          <w:bCs/>
          <w:noProof w:val="0"/>
          <w:sz w:val="24"/>
        </w:rPr>
        <w:t>R4-1713071</w:t>
      </w:r>
      <w:bookmarkStart w:id="1" w:name="_GoBack"/>
      <w:bookmarkEnd w:id="1"/>
    </w:p>
    <w:p w14:paraId="7FE3607D" w14:textId="0EF5EDCB" w:rsidR="00A45FE2" w:rsidRPr="00CB69BA" w:rsidRDefault="00095DCC" w:rsidP="00A45FE2">
      <w:pPr>
        <w:pStyle w:val="a3"/>
        <w:tabs>
          <w:tab w:val="right" w:pos="9639"/>
        </w:tabs>
        <w:rPr>
          <w:noProof w:val="0"/>
          <w:sz w:val="24"/>
        </w:rPr>
      </w:pPr>
      <w:r>
        <w:rPr>
          <w:rFonts w:hint="eastAsia"/>
          <w:noProof w:val="0"/>
          <w:sz w:val="24"/>
        </w:rPr>
        <w:t>R</w:t>
      </w:r>
      <w:r w:rsidR="00DF06F2">
        <w:rPr>
          <w:rFonts w:hint="eastAsia"/>
          <w:noProof w:val="0"/>
          <w:sz w:val="24"/>
        </w:rPr>
        <w:t>e</w:t>
      </w:r>
      <w:r>
        <w:rPr>
          <w:rFonts w:hint="eastAsia"/>
          <w:noProof w:val="0"/>
          <w:sz w:val="24"/>
        </w:rPr>
        <w:t>no</w:t>
      </w:r>
      <w:r w:rsidR="004068E1">
        <w:rPr>
          <w:noProof w:val="0"/>
          <w:sz w:val="24"/>
        </w:rPr>
        <w:t xml:space="preserve">, </w:t>
      </w:r>
      <w:r>
        <w:rPr>
          <w:rFonts w:hint="eastAsia"/>
          <w:noProof w:val="0"/>
          <w:sz w:val="24"/>
        </w:rPr>
        <w:t>USA</w:t>
      </w:r>
      <w:r w:rsidR="004068E1">
        <w:rPr>
          <w:noProof w:val="0"/>
          <w:sz w:val="24"/>
        </w:rPr>
        <w:t xml:space="preserve">, </w:t>
      </w:r>
      <w:r>
        <w:rPr>
          <w:rFonts w:hint="eastAsia"/>
          <w:noProof w:val="0"/>
          <w:sz w:val="24"/>
        </w:rPr>
        <w:t>27 Nov</w:t>
      </w:r>
      <w:r w:rsidR="004068E1">
        <w:rPr>
          <w:noProof w:val="0"/>
          <w:sz w:val="24"/>
        </w:rPr>
        <w:t xml:space="preserve"> – </w:t>
      </w:r>
      <w:r>
        <w:rPr>
          <w:rFonts w:hint="eastAsia"/>
          <w:noProof w:val="0"/>
          <w:sz w:val="24"/>
        </w:rPr>
        <w:t>1</w:t>
      </w:r>
      <w:r w:rsidR="004068E1">
        <w:rPr>
          <w:noProof w:val="0"/>
          <w:sz w:val="24"/>
        </w:rPr>
        <w:t xml:space="preserve"> </w:t>
      </w:r>
      <w:r>
        <w:rPr>
          <w:rFonts w:hint="eastAsia"/>
          <w:noProof w:val="0"/>
          <w:sz w:val="24"/>
        </w:rPr>
        <w:t>Dec</w:t>
      </w:r>
      <w:r w:rsidR="004068E1">
        <w:rPr>
          <w:noProof w:val="0"/>
          <w:sz w:val="24"/>
        </w:rPr>
        <w:t>, 2017</w:t>
      </w:r>
    </w:p>
    <w:p w14:paraId="20216877" w14:textId="77777777" w:rsidR="00CD4C7B" w:rsidRPr="005A25D2"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428E7CBA" w14:textId="093253F5" w:rsidR="00C2575A" w:rsidRPr="00D35B9D" w:rsidRDefault="006A0B35" w:rsidP="00C2575A">
      <w:pPr>
        <w:tabs>
          <w:tab w:val="left" w:pos="1985"/>
        </w:tabs>
        <w:spacing w:after="120"/>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r>
      <w:r w:rsidR="00DF06F2">
        <w:rPr>
          <w:rFonts w:ascii="Arial" w:hAnsi="Arial" w:cs="Arial" w:hint="eastAsia"/>
          <w:b/>
          <w:bCs/>
          <w:sz w:val="24"/>
          <w:lang w:eastAsia="ja-JP"/>
        </w:rPr>
        <w:t>Definition of co-location reference antenna</w:t>
      </w:r>
    </w:p>
    <w:p w14:paraId="28325425" w14:textId="57D7F9D3"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4C54C0">
        <w:rPr>
          <w:rFonts w:ascii="Arial" w:hAnsi="Arial" w:cs="Arial" w:hint="eastAsia"/>
          <w:b/>
          <w:bCs/>
          <w:sz w:val="24"/>
          <w:lang w:eastAsia="ja-JP"/>
        </w:rPr>
        <w:t>8</w:t>
      </w:r>
      <w:r w:rsidR="002E1D30">
        <w:rPr>
          <w:rFonts w:ascii="Arial" w:hAnsi="Arial" w:cs="Arial" w:hint="eastAsia"/>
          <w:b/>
          <w:bCs/>
          <w:sz w:val="24"/>
          <w:lang w:eastAsia="ja-JP"/>
        </w:rPr>
        <w:t>.</w:t>
      </w:r>
      <w:r w:rsidR="00095DCC">
        <w:rPr>
          <w:rFonts w:ascii="Arial" w:hAnsi="Arial" w:cs="Arial" w:hint="eastAsia"/>
          <w:b/>
          <w:bCs/>
          <w:sz w:val="24"/>
          <w:lang w:eastAsia="ja-JP"/>
        </w:rPr>
        <w:t>27</w:t>
      </w:r>
      <w:r w:rsidR="002E1D30">
        <w:rPr>
          <w:rFonts w:ascii="Arial" w:hAnsi="Arial" w:cs="Arial" w:hint="eastAsia"/>
          <w:b/>
          <w:bCs/>
          <w:sz w:val="24"/>
          <w:lang w:eastAsia="ja-JP"/>
        </w:rPr>
        <w:t>.</w:t>
      </w:r>
      <w:r w:rsidR="00DF06F2">
        <w:rPr>
          <w:rFonts w:ascii="Arial" w:hAnsi="Arial" w:cs="Arial" w:hint="eastAsia"/>
          <w:b/>
          <w:bCs/>
          <w:sz w:val="24"/>
          <w:lang w:eastAsia="ja-JP"/>
        </w:rPr>
        <w:t>3</w:t>
      </w:r>
      <w:r w:rsidR="002E1D30">
        <w:rPr>
          <w:rFonts w:ascii="Arial" w:hAnsi="Arial" w:cs="Arial" w:hint="eastAsia"/>
          <w:b/>
          <w:bCs/>
          <w:sz w:val="24"/>
          <w:lang w:eastAsia="ja-JP"/>
        </w:rPr>
        <w:t>.</w:t>
      </w:r>
      <w:r w:rsidR="00DF06F2">
        <w:rPr>
          <w:rFonts w:ascii="Arial" w:hAnsi="Arial" w:cs="Arial" w:hint="eastAsia"/>
          <w:b/>
          <w:bCs/>
          <w:sz w:val="24"/>
          <w:lang w:eastAsia="ja-JP"/>
        </w:rPr>
        <w:t>1</w:t>
      </w:r>
    </w:p>
    <w:p w14:paraId="62346435" w14:textId="3DEA3CEE"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E1B79">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07555AA4" w14:textId="60FDE713" w:rsidR="00EF4877" w:rsidRPr="00DF06F2" w:rsidRDefault="008B0BF7" w:rsidP="00DF06F2">
      <w:pPr>
        <w:spacing w:after="0"/>
        <w:ind w:firstLineChars="50" w:firstLine="100"/>
        <w:jc w:val="both"/>
        <w:rPr>
          <w:bCs/>
          <w:lang w:eastAsia="ja-JP"/>
        </w:rPr>
      </w:pPr>
      <w:r w:rsidRPr="00EF4877">
        <w:rPr>
          <w:bCs/>
          <w:lang w:eastAsia="ja-JP"/>
        </w:rPr>
        <w:t xml:space="preserve">In the RAN4 </w:t>
      </w:r>
      <w:r w:rsidRPr="000376DD">
        <w:rPr>
          <w:bCs/>
          <w:lang w:eastAsia="ja-JP"/>
        </w:rPr>
        <w:t>meeting #8</w:t>
      </w:r>
      <w:r w:rsidR="00A31ECC">
        <w:rPr>
          <w:rFonts w:hint="eastAsia"/>
          <w:bCs/>
          <w:lang w:eastAsia="ja-JP"/>
        </w:rPr>
        <w:t>4</w:t>
      </w:r>
      <w:r w:rsidR="00D729AB">
        <w:rPr>
          <w:rFonts w:hint="eastAsia"/>
          <w:bCs/>
          <w:lang w:eastAsia="ja-JP"/>
        </w:rPr>
        <w:t>bis</w:t>
      </w:r>
      <w:r w:rsidRPr="000376DD">
        <w:rPr>
          <w:bCs/>
          <w:lang w:eastAsia="ja-JP"/>
        </w:rPr>
        <w:t xml:space="preserve">, </w:t>
      </w:r>
      <w:r w:rsidR="00A31ECC">
        <w:rPr>
          <w:rFonts w:hint="eastAsia"/>
          <w:bCs/>
          <w:lang w:eastAsia="ja-JP"/>
        </w:rPr>
        <w:t xml:space="preserve">a WF was approved for discussing </w:t>
      </w:r>
      <w:r w:rsidR="00DF06F2">
        <w:rPr>
          <w:rFonts w:hint="eastAsia"/>
          <w:bCs/>
          <w:lang w:eastAsia="ja-JP"/>
        </w:rPr>
        <w:t>colocation reference antenna</w:t>
      </w:r>
      <w:r w:rsidR="00D729AB">
        <w:rPr>
          <w:rFonts w:hint="eastAsia"/>
          <w:bCs/>
          <w:lang w:eastAsia="ja-JP"/>
        </w:rPr>
        <w:t>.</w:t>
      </w:r>
      <w:r w:rsidR="000E1B79">
        <w:rPr>
          <w:rFonts w:hint="eastAsia"/>
          <w:bCs/>
          <w:lang w:eastAsia="ja-JP"/>
        </w:rPr>
        <w:t xml:space="preserve"> </w:t>
      </w:r>
      <w:r w:rsidR="00A31ECC">
        <w:rPr>
          <w:rFonts w:hint="eastAsia"/>
          <w:lang w:eastAsia="ja-JP"/>
        </w:rPr>
        <w:t>[1]. In the WF,</w:t>
      </w:r>
      <w:r w:rsidR="00D729AB">
        <w:rPr>
          <w:rFonts w:hint="eastAsia"/>
          <w:bCs/>
          <w:lang w:eastAsia="ja-JP"/>
        </w:rPr>
        <w:t xml:space="preserve"> it is </w:t>
      </w:r>
      <w:r w:rsidR="00DF06F2">
        <w:rPr>
          <w:rFonts w:hint="eastAsia"/>
          <w:bCs/>
          <w:lang w:eastAsia="ja-JP"/>
        </w:rPr>
        <w:t>showed</w:t>
      </w:r>
      <w:r w:rsidR="00D729AB">
        <w:rPr>
          <w:rFonts w:hint="eastAsia"/>
          <w:bCs/>
          <w:lang w:eastAsia="ja-JP"/>
        </w:rPr>
        <w:t xml:space="preserve"> that </w:t>
      </w:r>
      <w:r w:rsidR="00DF06F2">
        <w:rPr>
          <w:rFonts w:hint="eastAsia"/>
          <w:bCs/>
          <w:lang w:eastAsia="ja-JP"/>
        </w:rPr>
        <w:t>a</w:t>
      </w:r>
      <w:r w:rsidR="00D729AB">
        <w:rPr>
          <w:rFonts w:hint="eastAsia"/>
          <w:bCs/>
          <w:lang w:eastAsia="ja-JP"/>
        </w:rPr>
        <w:t xml:space="preserve"> </w:t>
      </w:r>
      <w:r w:rsidR="00DF06F2">
        <w:rPr>
          <w:rFonts w:hint="eastAsia"/>
          <w:bCs/>
          <w:lang w:eastAsia="ja-JP"/>
        </w:rPr>
        <w:t xml:space="preserve">definition of co-location reference antenna is an issue with regard to radiation characteristics. </w:t>
      </w:r>
      <w:r w:rsidR="00EF4877" w:rsidRPr="00EF4877">
        <w:rPr>
          <w:rFonts w:hint="eastAsia"/>
          <w:bCs/>
          <w:lang w:eastAsia="ja-JP"/>
        </w:rPr>
        <w:t xml:space="preserve">This contribution </w:t>
      </w:r>
      <w:r w:rsidR="00A31ECC">
        <w:rPr>
          <w:rFonts w:hint="eastAsia"/>
          <w:bCs/>
          <w:lang w:eastAsia="ja-JP"/>
        </w:rPr>
        <w:t xml:space="preserve">proposes the </w:t>
      </w:r>
      <w:r w:rsidR="00DF06F2">
        <w:rPr>
          <w:bCs/>
          <w:lang w:eastAsia="ja-JP"/>
        </w:rPr>
        <w:t>definition</w:t>
      </w:r>
      <w:r w:rsidR="00DF06F2">
        <w:rPr>
          <w:rFonts w:hint="eastAsia"/>
          <w:bCs/>
          <w:lang w:eastAsia="ja-JP"/>
        </w:rPr>
        <w:t xml:space="preserve"> of co-location reference antenna on its radiation characteristics.</w:t>
      </w:r>
    </w:p>
    <w:p w14:paraId="16A9DD05" w14:textId="04946D1B" w:rsidR="00831B65" w:rsidRDefault="00C608C8" w:rsidP="00FA5286">
      <w:pPr>
        <w:pStyle w:val="1"/>
        <w:rPr>
          <w:lang w:eastAsia="ja-JP"/>
        </w:rPr>
      </w:pPr>
      <w:r>
        <w:rPr>
          <w:lang w:eastAsia="ja-JP"/>
        </w:rPr>
        <w:t>2</w:t>
      </w:r>
      <w:r>
        <w:rPr>
          <w:lang w:eastAsia="ja-JP"/>
        </w:rPr>
        <w:tab/>
        <w:t>Discussion</w:t>
      </w:r>
    </w:p>
    <w:p w14:paraId="08962B0B" w14:textId="568438F9" w:rsidR="00365A11" w:rsidRDefault="00D729AB" w:rsidP="00D729AB">
      <w:pPr>
        <w:pStyle w:val="4"/>
        <w:rPr>
          <w:lang w:val="en-US" w:eastAsia="ja-JP"/>
        </w:rPr>
      </w:pPr>
      <w:r>
        <w:rPr>
          <w:rFonts w:hint="eastAsia"/>
          <w:lang w:val="en-US" w:eastAsia="ja-JP"/>
        </w:rPr>
        <w:t xml:space="preserve">2.1 </w:t>
      </w:r>
      <w:r w:rsidR="00DF06F2">
        <w:rPr>
          <w:rFonts w:hint="eastAsia"/>
          <w:lang w:val="en-US" w:eastAsia="ja-JP"/>
        </w:rPr>
        <w:t>Radiation characteristics of co-location reference antenna</w:t>
      </w:r>
    </w:p>
    <w:p w14:paraId="0CD7FD61" w14:textId="77777777" w:rsidR="00D729AB" w:rsidRPr="00DF06F2" w:rsidRDefault="00D729AB" w:rsidP="00D729AB">
      <w:pPr>
        <w:spacing w:after="0"/>
        <w:jc w:val="both"/>
        <w:rPr>
          <w:sz w:val="18"/>
          <w:lang w:val="en-US" w:eastAsia="ja-JP"/>
        </w:rPr>
      </w:pPr>
    </w:p>
    <w:p w14:paraId="446425C6" w14:textId="6D99C6BD" w:rsidR="00DF06F2" w:rsidRDefault="00DF06F2" w:rsidP="00D729AB">
      <w:pPr>
        <w:spacing w:after="0"/>
        <w:jc w:val="both"/>
        <w:rPr>
          <w:lang w:eastAsia="ja-JP"/>
        </w:rPr>
      </w:pPr>
      <w:r>
        <w:rPr>
          <w:rFonts w:hint="eastAsia"/>
          <w:lang w:eastAsia="ja-JP"/>
        </w:rPr>
        <w:t xml:space="preserve">The last RAN4 meeting, </w:t>
      </w:r>
      <w:r>
        <w:rPr>
          <w:lang w:eastAsia="ja-JP"/>
        </w:rPr>
        <w:t>following</w:t>
      </w:r>
      <w:r>
        <w:rPr>
          <w:rFonts w:hint="eastAsia"/>
          <w:lang w:eastAsia="ja-JP"/>
        </w:rPr>
        <w:t xml:space="preserve"> </w:t>
      </w:r>
      <w:r w:rsidR="0049673B">
        <w:rPr>
          <w:rFonts w:hint="eastAsia"/>
          <w:lang w:eastAsia="ja-JP"/>
        </w:rPr>
        <w:t>definition for co-location reference antenna (D1)</w:t>
      </w:r>
      <w:r>
        <w:rPr>
          <w:rFonts w:hint="eastAsia"/>
          <w:lang w:eastAsia="ja-JP"/>
        </w:rPr>
        <w:t xml:space="preserve"> is proposed as a starting point of co-location reference antenna </w:t>
      </w:r>
      <w:r>
        <w:rPr>
          <w:lang w:eastAsia="ja-JP"/>
        </w:rPr>
        <w:t>definition</w:t>
      </w:r>
      <w:r>
        <w:rPr>
          <w:rFonts w:hint="eastAsia"/>
          <w:lang w:eastAsia="ja-JP"/>
        </w:rPr>
        <w:t>:</w:t>
      </w:r>
    </w:p>
    <w:p w14:paraId="08F036DA" w14:textId="77777777" w:rsidR="00DF06F2" w:rsidRDefault="00DF06F2" w:rsidP="00D729AB">
      <w:pPr>
        <w:spacing w:after="0"/>
        <w:jc w:val="both"/>
        <w:rPr>
          <w:lang w:eastAsia="ja-JP"/>
        </w:rPr>
      </w:pPr>
    </w:p>
    <w:p w14:paraId="35B3715C" w14:textId="77777777" w:rsidR="00DF06F2" w:rsidRDefault="00DF06F2" w:rsidP="00DF06F2">
      <w:pPr>
        <w:ind w:left="851" w:firstLine="1"/>
      </w:pPr>
      <w:r w:rsidRPr="000C6FBC">
        <w:rPr>
          <w:b/>
        </w:rPr>
        <w:t>Co-location reference antenna:</w:t>
      </w:r>
      <w:r>
        <w:t xml:space="preserve"> A single column passive antenna which has the same vertical radiating dimension (h), frequency range, polarization, and </w:t>
      </w:r>
      <w:r w:rsidRPr="00CA5B02">
        <w:rPr>
          <w:highlight w:val="yellow"/>
        </w:rPr>
        <w:t>deployment scenario</w:t>
      </w:r>
      <w:r>
        <w:t xml:space="preserve"> as the composite antenna of AAS and positioned at a distance (d) from the edge of the AAS BS.</w:t>
      </w:r>
    </w:p>
    <w:p w14:paraId="0EE58DC7" w14:textId="0D0E80CF" w:rsidR="00DF06F2" w:rsidRDefault="0049673B" w:rsidP="00DF06F2">
      <w:pPr>
        <w:pStyle w:val="NO"/>
        <w:ind w:left="1136" w:firstLine="0"/>
        <w:rPr>
          <w:lang w:val="en-US" w:eastAsia="ja-JP"/>
        </w:rPr>
      </w:pPr>
      <w:r>
        <w:rPr>
          <w:rFonts w:hint="eastAsia"/>
          <w:lang w:val="en-US" w:eastAsia="ja-JP"/>
        </w:rPr>
        <w:t>*Notes are omitted here.</w:t>
      </w:r>
    </w:p>
    <w:p w14:paraId="0274F2DC" w14:textId="77777777" w:rsidR="00DF06F2" w:rsidRPr="00DF06F2" w:rsidRDefault="00DF06F2" w:rsidP="00D729AB">
      <w:pPr>
        <w:spacing w:after="0"/>
        <w:jc w:val="both"/>
        <w:rPr>
          <w:lang w:val="en-US" w:eastAsia="ja-JP"/>
        </w:rPr>
      </w:pPr>
    </w:p>
    <w:p w14:paraId="7C6D1D19" w14:textId="77777777" w:rsidR="00DF06F2" w:rsidRDefault="00DF06F2" w:rsidP="00D729AB">
      <w:pPr>
        <w:spacing w:after="0"/>
        <w:jc w:val="both"/>
        <w:rPr>
          <w:lang w:eastAsia="ja-JP"/>
        </w:rPr>
      </w:pPr>
      <w:r>
        <w:rPr>
          <w:rFonts w:hint="eastAsia"/>
          <w:lang w:eastAsia="ja-JP"/>
        </w:rPr>
        <w:t xml:space="preserve">In this definition, the expression </w:t>
      </w:r>
      <w:r>
        <w:rPr>
          <w:lang w:eastAsia="ja-JP"/>
        </w:rPr>
        <w:t>“</w:t>
      </w:r>
      <w:r>
        <w:rPr>
          <w:rFonts w:hint="eastAsia"/>
          <w:lang w:eastAsia="ja-JP"/>
        </w:rPr>
        <w:t>the same deployment scenario</w:t>
      </w:r>
      <w:r>
        <w:rPr>
          <w:lang w:eastAsia="ja-JP"/>
        </w:rPr>
        <w:t>”</w:t>
      </w:r>
      <w:r>
        <w:rPr>
          <w:rFonts w:hint="eastAsia"/>
          <w:lang w:eastAsia="ja-JP"/>
        </w:rPr>
        <w:t xml:space="preserve"> implies that the antenna </w:t>
      </w:r>
      <w:r w:rsidRPr="00390B55">
        <w:t>intended OTA coverage range and cell coverage area as the AAS BS</w:t>
      </w:r>
      <w:r>
        <w:t>.</w:t>
      </w:r>
      <w:r>
        <w:rPr>
          <w:rFonts w:hint="eastAsia"/>
          <w:lang w:eastAsia="ja-JP"/>
        </w:rPr>
        <w:t xml:space="preserve"> However, this definition is not specific. </w:t>
      </w:r>
    </w:p>
    <w:p w14:paraId="7C59D9F9" w14:textId="74BE8377" w:rsidR="00DF06F2" w:rsidRDefault="00DF06F2" w:rsidP="00DF06F2">
      <w:pPr>
        <w:spacing w:after="0"/>
        <w:ind w:firstLineChars="50" w:firstLine="100"/>
        <w:jc w:val="both"/>
        <w:rPr>
          <w:lang w:eastAsia="ja-JP"/>
        </w:rPr>
      </w:pPr>
      <w:r>
        <w:rPr>
          <w:rFonts w:hint="eastAsia"/>
          <w:lang w:eastAsia="ja-JP"/>
        </w:rPr>
        <w:t xml:space="preserve">The radiation characteristics of the AAS BS and co-location reference antenna affects the coupling characteristics between the AAS BS and co-location reference antenna, it is required that the </w:t>
      </w:r>
      <w:r>
        <w:rPr>
          <w:lang w:eastAsia="ja-JP"/>
        </w:rPr>
        <w:t>radiation</w:t>
      </w:r>
      <w:r>
        <w:rPr>
          <w:rFonts w:hint="eastAsia"/>
          <w:lang w:eastAsia="ja-JP"/>
        </w:rPr>
        <w:t xml:space="preserve"> </w:t>
      </w:r>
      <w:r>
        <w:rPr>
          <w:lang w:eastAsia="ja-JP"/>
        </w:rPr>
        <w:t>characteristic</w:t>
      </w:r>
      <w:r>
        <w:rPr>
          <w:rFonts w:hint="eastAsia"/>
          <w:lang w:eastAsia="ja-JP"/>
        </w:rPr>
        <w:t xml:space="preserve">s of the co-location reference antenna is equivalent to the radiation characteristics of AAS BS in order that the co-location reference antenna simulates the co-located AAS BS. The coupling between the co-location reference antenna and the AAS BS is </w:t>
      </w:r>
      <w:r>
        <w:rPr>
          <w:lang w:eastAsia="ja-JP"/>
        </w:rPr>
        <w:t>occurred</w:t>
      </w:r>
      <w:r>
        <w:rPr>
          <w:rFonts w:hint="eastAsia"/>
          <w:lang w:eastAsia="ja-JP"/>
        </w:rPr>
        <w:t xml:space="preserve"> between the element of the co-location reference antenna and the element/</w:t>
      </w:r>
      <w:r>
        <w:rPr>
          <w:lang w:eastAsia="ja-JP"/>
        </w:rPr>
        <w:t>sub</w:t>
      </w:r>
      <w:r>
        <w:rPr>
          <w:rFonts w:hint="eastAsia"/>
          <w:lang w:eastAsia="ja-JP"/>
        </w:rPr>
        <w:t>-</w:t>
      </w:r>
      <w:r>
        <w:rPr>
          <w:lang w:eastAsia="ja-JP"/>
        </w:rPr>
        <w:t>array</w:t>
      </w:r>
      <w:r>
        <w:rPr>
          <w:rFonts w:hint="eastAsia"/>
          <w:lang w:eastAsia="ja-JP"/>
        </w:rPr>
        <w:t xml:space="preserve"> of AAS BS. Therefore, the radiation characteristics of the co-location reference antenna should be equivalent to the radiation characteristics of the element/</w:t>
      </w:r>
      <w:r>
        <w:rPr>
          <w:lang w:eastAsia="ja-JP"/>
        </w:rPr>
        <w:t>sub</w:t>
      </w:r>
      <w:r>
        <w:rPr>
          <w:rFonts w:hint="eastAsia"/>
          <w:lang w:eastAsia="ja-JP"/>
        </w:rPr>
        <w:t>-</w:t>
      </w:r>
      <w:r>
        <w:rPr>
          <w:lang w:eastAsia="ja-JP"/>
        </w:rPr>
        <w:t>array</w:t>
      </w:r>
      <w:r>
        <w:rPr>
          <w:rFonts w:hint="eastAsia"/>
          <w:lang w:eastAsia="ja-JP"/>
        </w:rPr>
        <w:t xml:space="preserve"> of AAS BS.</w:t>
      </w:r>
    </w:p>
    <w:p w14:paraId="5005790F" w14:textId="77777777" w:rsidR="00DF06F2" w:rsidRDefault="00DF06F2" w:rsidP="00DF06F2">
      <w:pPr>
        <w:spacing w:after="0"/>
        <w:ind w:firstLineChars="50" w:firstLine="100"/>
        <w:jc w:val="both"/>
        <w:rPr>
          <w:lang w:eastAsia="ja-JP"/>
        </w:rPr>
      </w:pPr>
    </w:p>
    <w:p w14:paraId="7D0214F4" w14:textId="01C3020C" w:rsidR="00DF06F2" w:rsidRPr="00FF21DA" w:rsidRDefault="00DF06F2" w:rsidP="00FF21DA">
      <w:pPr>
        <w:spacing w:after="0"/>
        <w:jc w:val="both"/>
        <w:rPr>
          <w:b/>
          <w:lang w:eastAsia="ja-JP"/>
        </w:rPr>
      </w:pPr>
      <w:r w:rsidRPr="00FF21DA">
        <w:rPr>
          <w:rFonts w:hint="eastAsia"/>
          <w:b/>
          <w:lang w:eastAsia="ja-JP"/>
        </w:rPr>
        <w:t>Observation 1: The radiation characteristics of the co-location reference antenna should be equivalent to the radiation characteristics of the element/</w:t>
      </w:r>
      <w:r w:rsidRPr="00FF21DA">
        <w:rPr>
          <w:b/>
          <w:lang w:eastAsia="ja-JP"/>
        </w:rPr>
        <w:t>sub</w:t>
      </w:r>
      <w:r w:rsidRPr="00FF21DA">
        <w:rPr>
          <w:rFonts w:hint="eastAsia"/>
          <w:b/>
          <w:lang w:eastAsia="ja-JP"/>
        </w:rPr>
        <w:t>-</w:t>
      </w:r>
      <w:r w:rsidRPr="00FF21DA">
        <w:rPr>
          <w:b/>
          <w:lang w:eastAsia="ja-JP"/>
        </w:rPr>
        <w:t>array</w:t>
      </w:r>
      <w:r w:rsidRPr="00FF21DA">
        <w:rPr>
          <w:rFonts w:hint="eastAsia"/>
          <w:b/>
          <w:lang w:eastAsia="ja-JP"/>
        </w:rPr>
        <w:t xml:space="preserve"> of AAS BS.</w:t>
      </w:r>
    </w:p>
    <w:p w14:paraId="42D33DC4" w14:textId="68FD6F85" w:rsidR="00DF06F2" w:rsidRDefault="00DF06F2" w:rsidP="00DF06F2">
      <w:pPr>
        <w:spacing w:after="0"/>
        <w:ind w:firstLineChars="50" w:firstLine="100"/>
        <w:jc w:val="both"/>
        <w:rPr>
          <w:lang w:eastAsia="ja-JP"/>
        </w:rPr>
      </w:pPr>
    </w:p>
    <w:p w14:paraId="5DAC23EC" w14:textId="4B052296" w:rsidR="00DF06F2" w:rsidRDefault="00FF21DA" w:rsidP="00DF06F2">
      <w:pPr>
        <w:spacing w:after="0"/>
        <w:ind w:firstLineChars="50" w:firstLine="100"/>
        <w:jc w:val="both"/>
        <w:rPr>
          <w:lang w:eastAsia="ja-JP"/>
        </w:rPr>
      </w:pPr>
      <w:r>
        <w:rPr>
          <w:rFonts w:hint="eastAsia"/>
          <w:lang w:eastAsia="ja-JP"/>
        </w:rPr>
        <w:t xml:space="preserve">The range of OTA REFSENS </w:t>
      </w:r>
      <w:proofErr w:type="spellStart"/>
      <w:r>
        <w:rPr>
          <w:rFonts w:hint="eastAsia"/>
          <w:lang w:eastAsia="ja-JP"/>
        </w:rPr>
        <w:t>RoAoA</w:t>
      </w:r>
      <w:proofErr w:type="spellEnd"/>
      <w:r>
        <w:rPr>
          <w:rFonts w:hint="eastAsia"/>
          <w:lang w:eastAsia="ja-JP"/>
        </w:rPr>
        <w:t xml:space="preserve"> relates to </w:t>
      </w:r>
      <w:r w:rsidRPr="00D729AB">
        <w:rPr>
          <w:lang w:eastAsia="ja-JP"/>
        </w:rPr>
        <w:t>the average element/sub-array radiation pattern 3dB beam width</w:t>
      </w:r>
      <w:r>
        <w:rPr>
          <w:rFonts w:hint="eastAsia"/>
          <w:lang w:eastAsia="ja-JP"/>
        </w:rPr>
        <w:t xml:space="preserve"> of AAS BS as shown in TR37.843 [2].  Hence, the 3dB beam width of the co-location reference antenna should be the same as the width of the range of the OTA REFSENS </w:t>
      </w:r>
      <w:proofErr w:type="spellStart"/>
      <w:r>
        <w:rPr>
          <w:rFonts w:hint="eastAsia"/>
          <w:lang w:eastAsia="ja-JP"/>
        </w:rPr>
        <w:t>RoAoA</w:t>
      </w:r>
      <w:proofErr w:type="spellEnd"/>
    </w:p>
    <w:p w14:paraId="3C0D76B0" w14:textId="77777777" w:rsidR="00FF21DA" w:rsidRPr="00FF21DA" w:rsidRDefault="00FF21DA" w:rsidP="00DF06F2">
      <w:pPr>
        <w:spacing w:after="0"/>
        <w:ind w:firstLineChars="50" w:firstLine="100"/>
        <w:jc w:val="both"/>
        <w:rPr>
          <w:lang w:eastAsia="ja-JP"/>
        </w:rPr>
      </w:pPr>
    </w:p>
    <w:p w14:paraId="6B482232" w14:textId="1F0CA92A" w:rsidR="00FF21DA" w:rsidRDefault="00FF21DA" w:rsidP="00FF21DA">
      <w:pPr>
        <w:spacing w:after="0"/>
        <w:jc w:val="both"/>
        <w:rPr>
          <w:b/>
          <w:lang w:eastAsia="ja-JP"/>
        </w:rPr>
      </w:pPr>
      <w:r w:rsidRPr="00FF21DA">
        <w:rPr>
          <w:b/>
          <w:lang w:eastAsia="ja-JP"/>
        </w:rPr>
        <w:t>Observation</w:t>
      </w:r>
      <w:r w:rsidRPr="00FF21DA">
        <w:rPr>
          <w:rFonts w:hint="eastAsia"/>
          <w:b/>
          <w:lang w:eastAsia="ja-JP"/>
        </w:rPr>
        <w:t xml:space="preserve"> 2: The 3dB beam width of the co-location reference antenna should be equivalent to the range </w:t>
      </w:r>
      <w:r>
        <w:rPr>
          <w:rFonts w:hint="eastAsia"/>
          <w:b/>
          <w:lang w:eastAsia="ja-JP"/>
        </w:rPr>
        <w:t xml:space="preserve">width </w:t>
      </w:r>
      <w:r w:rsidRPr="00FF21DA">
        <w:rPr>
          <w:rFonts w:hint="eastAsia"/>
          <w:b/>
          <w:lang w:eastAsia="ja-JP"/>
        </w:rPr>
        <w:t xml:space="preserve">of OTA REFSENS </w:t>
      </w:r>
      <w:proofErr w:type="spellStart"/>
      <w:r w:rsidRPr="00FF21DA">
        <w:rPr>
          <w:rFonts w:hint="eastAsia"/>
          <w:b/>
          <w:lang w:eastAsia="ja-JP"/>
        </w:rPr>
        <w:t>RoAoA</w:t>
      </w:r>
      <w:proofErr w:type="spellEnd"/>
      <w:r w:rsidRPr="00FF21DA">
        <w:rPr>
          <w:rFonts w:hint="eastAsia"/>
          <w:b/>
          <w:lang w:eastAsia="ja-JP"/>
        </w:rPr>
        <w:t xml:space="preserve">. </w:t>
      </w:r>
    </w:p>
    <w:p w14:paraId="658B6C32" w14:textId="77777777" w:rsidR="0049673B" w:rsidRPr="00FF21DA" w:rsidRDefault="0049673B" w:rsidP="00FF21DA">
      <w:pPr>
        <w:spacing w:after="0"/>
        <w:jc w:val="both"/>
        <w:rPr>
          <w:b/>
          <w:lang w:eastAsia="ja-JP"/>
        </w:rPr>
      </w:pPr>
    </w:p>
    <w:p w14:paraId="5B959519" w14:textId="298C8F97" w:rsidR="00DF06F2" w:rsidRDefault="00FF21DA" w:rsidP="00DF06F2">
      <w:pPr>
        <w:spacing w:after="0"/>
        <w:ind w:firstLineChars="50" w:firstLine="100"/>
        <w:jc w:val="both"/>
        <w:rPr>
          <w:lang w:eastAsia="ja-JP"/>
        </w:rPr>
      </w:pPr>
      <w:r>
        <w:rPr>
          <w:rFonts w:hint="eastAsia"/>
          <w:lang w:eastAsia="ja-JP"/>
        </w:rPr>
        <w:t xml:space="preserve">The horizontal radiation characteristics have a strong </w:t>
      </w:r>
      <w:r>
        <w:rPr>
          <w:lang w:eastAsia="ja-JP"/>
        </w:rPr>
        <w:t>impact</w:t>
      </w:r>
      <w:r>
        <w:rPr>
          <w:rFonts w:hint="eastAsia"/>
          <w:lang w:eastAsia="ja-JP"/>
        </w:rPr>
        <w:t xml:space="preserve"> on the coupling between the AAS BS and co-location reference antenna because t</w:t>
      </w:r>
      <w:r w:rsidR="00DF06F2">
        <w:rPr>
          <w:rFonts w:hint="eastAsia"/>
          <w:lang w:eastAsia="ja-JP"/>
        </w:rPr>
        <w:t>he co-location reference antenna will be located on the side of the AAS</w:t>
      </w:r>
      <w:r>
        <w:rPr>
          <w:rFonts w:hint="eastAsia"/>
          <w:lang w:eastAsia="ja-JP"/>
        </w:rPr>
        <w:t xml:space="preserve"> BS. </w:t>
      </w:r>
    </w:p>
    <w:p w14:paraId="106D562C" w14:textId="77777777" w:rsidR="00FF21DA" w:rsidRDefault="00FF21DA" w:rsidP="00FF21DA">
      <w:pPr>
        <w:spacing w:after="0"/>
        <w:jc w:val="both"/>
        <w:rPr>
          <w:lang w:eastAsia="ja-JP"/>
        </w:rPr>
      </w:pPr>
    </w:p>
    <w:p w14:paraId="1166FE77" w14:textId="152C35F7" w:rsidR="00DF06F2" w:rsidRPr="00FF21DA" w:rsidRDefault="00DF06F2" w:rsidP="00D729AB">
      <w:pPr>
        <w:spacing w:after="0"/>
        <w:jc w:val="both"/>
        <w:rPr>
          <w:b/>
          <w:lang w:eastAsia="ja-JP"/>
        </w:rPr>
      </w:pPr>
      <w:r w:rsidRPr="00FF21DA">
        <w:rPr>
          <w:rFonts w:hint="eastAsia"/>
          <w:b/>
          <w:lang w:eastAsia="ja-JP"/>
        </w:rPr>
        <w:t xml:space="preserve">Observation </w:t>
      </w:r>
      <w:r w:rsidR="00FF21DA" w:rsidRPr="00FF21DA">
        <w:rPr>
          <w:rFonts w:hint="eastAsia"/>
          <w:b/>
          <w:lang w:eastAsia="ja-JP"/>
        </w:rPr>
        <w:t>3</w:t>
      </w:r>
      <w:r w:rsidRPr="00FF21DA">
        <w:rPr>
          <w:rFonts w:hint="eastAsia"/>
          <w:b/>
          <w:lang w:eastAsia="ja-JP"/>
        </w:rPr>
        <w:t>: Horizontal radiation characteristics of the co-location reference antenna and AAS BS have a strong impact on the coupling.</w:t>
      </w:r>
    </w:p>
    <w:p w14:paraId="47FE20E1" w14:textId="77777777" w:rsidR="00DF06F2" w:rsidRDefault="00DF06F2" w:rsidP="00D729AB">
      <w:pPr>
        <w:spacing w:after="0"/>
        <w:jc w:val="both"/>
        <w:rPr>
          <w:lang w:eastAsia="ja-JP"/>
        </w:rPr>
      </w:pPr>
    </w:p>
    <w:p w14:paraId="36139A1F" w14:textId="65C67BB4" w:rsidR="0049673B" w:rsidRDefault="0049673B" w:rsidP="0049673B">
      <w:pPr>
        <w:spacing w:after="0"/>
        <w:jc w:val="both"/>
        <w:rPr>
          <w:lang w:eastAsia="ja-JP"/>
        </w:rPr>
      </w:pPr>
      <w:r>
        <w:rPr>
          <w:rFonts w:hint="eastAsia"/>
          <w:lang w:eastAsia="ja-JP"/>
        </w:rPr>
        <w:t xml:space="preserve">By </w:t>
      </w:r>
      <w:r>
        <w:rPr>
          <w:lang w:eastAsia="ja-JP"/>
        </w:rPr>
        <w:t>considering</w:t>
      </w:r>
      <w:r>
        <w:rPr>
          <w:rFonts w:hint="eastAsia"/>
          <w:lang w:eastAsia="ja-JP"/>
        </w:rPr>
        <w:t xml:space="preserve"> above discussion, we can show </w:t>
      </w:r>
      <w:r>
        <w:rPr>
          <w:lang w:eastAsia="ja-JP"/>
        </w:rPr>
        <w:t>another</w:t>
      </w:r>
      <w:r>
        <w:rPr>
          <w:rFonts w:hint="eastAsia"/>
          <w:lang w:eastAsia="ja-JP"/>
        </w:rPr>
        <w:t xml:space="preserve"> candidate of the co-location reference antenna </w:t>
      </w:r>
      <w:r>
        <w:rPr>
          <w:lang w:eastAsia="ja-JP"/>
        </w:rPr>
        <w:t>definition</w:t>
      </w:r>
      <w:r>
        <w:rPr>
          <w:rFonts w:hint="eastAsia"/>
          <w:lang w:eastAsia="ja-JP"/>
        </w:rPr>
        <w:t xml:space="preserve"> as shown in the observation 4 written in below:</w:t>
      </w:r>
    </w:p>
    <w:p w14:paraId="777051B9" w14:textId="77777777" w:rsidR="0049673B" w:rsidRDefault="0049673B" w:rsidP="0049673B">
      <w:pPr>
        <w:jc w:val="both"/>
        <w:rPr>
          <w:b/>
          <w:lang w:eastAsia="ja-JP"/>
        </w:rPr>
      </w:pPr>
    </w:p>
    <w:p w14:paraId="3922A8B4" w14:textId="1233E6AA" w:rsidR="0049673B" w:rsidRDefault="0049673B" w:rsidP="0049673B">
      <w:pPr>
        <w:jc w:val="both"/>
        <w:rPr>
          <w:b/>
          <w:lang w:eastAsia="ja-JP"/>
        </w:rPr>
      </w:pPr>
      <w:r>
        <w:rPr>
          <w:rFonts w:hint="eastAsia"/>
          <w:b/>
          <w:lang w:eastAsia="ja-JP"/>
        </w:rPr>
        <w:t xml:space="preserve">Observation 4: Another </w:t>
      </w:r>
      <w:r w:rsidR="00E60C45">
        <w:rPr>
          <w:rFonts w:hint="eastAsia"/>
          <w:b/>
          <w:lang w:eastAsia="ja-JP"/>
        </w:rPr>
        <w:t>definition</w:t>
      </w:r>
      <w:r>
        <w:rPr>
          <w:rFonts w:hint="eastAsia"/>
          <w:b/>
          <w:lang w:eastAsia="ja-JP"/>
        </w:rPr>
        <w:t xml:space="preserve"> of co-location reference antenna definition (D2)</w:t>
      </w:r>
    </w:p>
    <w:p w14:paraId="3DB0E6B3" w14:textId="06CDAFD5" w:rsidR="0049673B" w:rsidRDefault="0049673B" w:rsidP="0049673B">
      <w:pPr>
        <w:jc w:val="both"/>
      </w:pPr>
      <w:r w:rsidRPr="000C6FBC">
        <w:rPr>
          <w:b/>
        </w:rPr>
        <w:t>Co-location reference antenna:</w:t>
      </w:r>
      <w:r>
        <w:t xml:space="preserve"> A single column passive antenna which has the same vertical radiating dimension (h</w:t>
      </w:r>
      <w:r w:rsidRPr="0049673B">
        <w:t>), frequency range,</w:t>
      </w:r>
      <w:r>
        <w:t xml:space="preserve"> </w:t>
      </w:r>
      <w:r>
        <w:rPr>
          <w:rFonts w:hint="eastAsia"/>
          <w:lang w:eastAsia="ja-JP"/>
        </w:rPr>
        <w:t xml:space="preserve">and </w:t>
      </w:r>
      <w:r>
        <w:t>polarization</w:t>
      </w:r>
      <w:r w:rsidRPr="00FF21DA">
        <w:rPr>
          <w:strike/>
          <w:color w:val="FF0000"/>
        </w:rPr>
        <w:t>, and deployment scenario</w:t>
      </w:r>
      <w:r>
        <w:t xml:space="preserve"> as the composite antenna of AAS</w:t>
      </w:r>
      <w:r>
        <w:rPr>
          <w:rFonts w:hint="eastAsia"/>
          <w:lang w:eastAsia="ja-JP"/>
        </w:rPr>
        <w:t xml:space="preserve">, </w:t>
      </w:r>
      <w:r w:rsidRPr="00FF21DA">
        <w:rPr>
          <w:rFonts w:hint="eastAsia"/>
          <w:color w:val="FF0000"/>
          <w:u w:val="single"/>
          <w:lang w:eastAsia="ja-JP"/>
        </w:rPr>
        <w:t xml:space="preserve">has a horizontal 3dB beam width that is the </w:t>
      </w:r>
      <w:r>
        <w:rPr>
          <w:rFonts w:hint="eastAsia"/>
          <w:color w:val="FF0000"/>
          <w:u w:val="single"/>
          <w:lang w:eastAsia="ja-JP"/>
        </w:rPr>
        <w:t>same as</w:t>
      </w:r>
      <w:r w:rsidRPr="00FF21DA">
        <w:rPr>
          <w:rFonts w:hint="eastAsia"/>
          <w:color w:val="FF0000"/>
          <w:u w:val="single"/>
          <w:lang w:eastAsia="ja-JP"/>
        </w:rPr>
        <w:t xml:space="preserve"> the </w:t>
      </w:r>
      <w:r>
        <w:rPr>
          <w:rFonts w:hint="eastAsia"/>
          <w:color w:val="FF0000"/>
          <w:u w:val="single"/>
          <w:lang w:eastAsia="ja-JP"/>
        </w:rPr>
        <w:t xml:space="preserve">range of the </w:t>
      </w:r>
      <w:r w:rsidRPr="00FF21DA">
        <w:rPr>
          <w:rFonts w:hint="eastAsia"/>
          <w:color w:val="FF0000"/>
          <w:u w:val="single"/>
          <w:lang w:eastAsia="ja-JP"/>
        </w:rPr>
        <w:t xml:space="preserve">OTA REFSENSE </w:t>
      </w:r>
      <w:proofErr w:type="spellStart"/>
      <w:r w:rsidRPr="00FF21DA">
        <w:rPr>
          <w:rFonts w:hint="eastAsia"/>
          <w:color w:val="FF0000"/>
          <w:u w:val="single"/>
          <w:lang w:eastAsia="ja-JP"/>
        </w:rPr>
        <w:t>RoAoA</w:t>
      </w:r>
      <w:proofErr w:type="spellEnd"/>
      <w:r w:rsidRPr="00FF21DA">
        <w:rPr>
          <w:rFonts w:hint="eastAsia"/>
          <w:color w:val="FF0000"/>
          <w:u w:val="single"/>
          <w:lang w:eastAsia="ja-JP"/>
        </w:rPr>
        <w:t xml:space="preserve"> in the </w:t>
      </w:r>
      <w:r w:rsidRPr="00FF21DA">
        <w:rPr>
          <w:color w:val="FF0000"/>
          <w:u w:val="single"/>
          <w:lang w:eastAsia="ja-JP"/>
        </w:rPr>
        <w:t>horizontal</w:t>
      </w:r>
      <w:r w:rsidRPr="00FF21DA">
        <w:rPr>
          <w:rFonts w:hint="eastAsia"/>
          <w:color w:val="FF0000"/>
          <w:u w:val="single"/>
          <w:lang w:eastAsia="ja-JP"/>
        </w:rPr>
        <w:t xml:space="preserve"> direction</w:t>
      </w:r>
      <w:r w:rsidRPr="00FF21DA">
        <w:rPr>
          <w:rFonts w:hint="eastAsia"/>
          <w:color w:val="FF0000"/>
          <w:lang w:eastAsia="ja-JP"/>
        </w:rPr>
        <w:t>,</w:t>
      </w:r>
      <w:r>
        <w:t xml:space="preserve"> and positioned at a distance (d) from the edge of the AAS BS.</w:t>
      </w:r>
    </w:p>
    <w:p w14:paraId="4ECD0ABB" w14:textId="77777777" w:rsidR="0049673B" w:rsidRPr="0049673B" w:rsidRDefault="0049673B" w:rsidP="00D729AB">
      <w:pPr>
        <w:spacing w:after="0"/>
        <w:jc w:val="both"/>
        <w:rPr>
          <w:lang w:eastAsia="ja-JP"/>
        </w:rPr>
      </w:pPr>
    </w:p>
    <w:p w14:paraId="525249CF" w14:textId="2C4C23CF" w:rsidR="00D729AB" w:rsidRDefault="00D729AB" w:rsidP="00D729AB">
      <w:pPr>
        <w:pStyle w:val="4"/>
        <w:rPr>
          <w:lang w:eastAsia="ja-JP"/>
        </w:rPr>
      </w:pPr>
      <w:r>
        <w:rPr>
          <w:rFonts w:hint="eastAsia"/>
          <w:lang w:eastAsia="ja-JP"/>
        </w:rPr>
        <w:t xml:space="preserve">2.2 </w:t>
      </w:r>
      <w:r w:rsidR="00EC4705">
        <w:rPr>
          <w:rFonts w:hint="eastAsia"/>
          <w:lang w:eastAsia="ja-JP"/>
        </w:rPr>
        <w:t>Comparison between two definitions</w:t>
      </w:r>
    </w:p>
    <w:p w14:paraId="793AEB7F" w14:textId="622FA681" w:rsidR="0049673B" w:rsidRDefault="0049673B" w:rsidP="0049673B">
      <w:pPr>
        <w:jc w:val="both"/>
        <w:rPr>
          <w:lang w:val="en-US" w:eastAsia="ja-JP"/>
        </w:rPr>
      </w:pPr>
      <w:r>
        <w:rPr>
          <w:rFonts w:hint="eastAsia"/>
          <w:lang w:val="en-US" w:eastAsia="ja-JP"/>
        </w:rPr>
        <w:t xml:space="preserve">In this section, we compare the definitions of the co-location reference antenna. One is the definition that uses </w:t>
      </w:r>
      <w:r>
        <w:rPr>
          <w:lang w:val="en-US" w:eastAsia="ja-JP"/>
        </w:rPr>
        <w:t>“</w:t>
      </w:r>
      <w:r>
        <w:rPr>
          <w:rFonts w:hint="eastAsia"/>
          <w:lang w:val="en-US" w:eastAsia="ja-JP"/>
        </w:rPr>
        <w:t>deployment scenario</w:t>
      </w:r>
      <w:r>
        <w:rPr>
          <w:lang w:val="en-US" w:eastAsia="ja-JP"/>
        </w:rPr>
        <w:t>”</w:t>
      </w:r>
      <w:r>
        <w:rPr>
          <w:rFonts w:hint="eastAsia"/>
          <w:lang w:val="en-US" w:eastAsia="ja-JP"/>
        </w:rPr>
        <w:t xml:space="preserve"> (D1), the </w:t>
      </w:r>
      <w:r>
        <w:rPr>
          <w:lang w:val="en-US" w:eastAsia="ja-JP"/>
        </w:rPr>
        <w:t>other</w:t>
      </w:r>
      <w:r>
        <w:rPr>
          <w:rFonts w:hint="eastAsia"/>
          <w:lang w:val="en-US" w:eastAsia="ja-JP"/>
        </w:rPr>
        <w:t xml:space="preserve"> is the definition in the observation 4 (D2). Table 1 shows the pros and cons of two definitions.</w:t>
      </w:r>
    </w:p>
    <w:p w14:paraId="2F38AE49" w14:textId="2C82EB88" w:rsidR="0049673B" w:rsidRDefault="0049673B" w:rsidP="0049673B">
      <w:pPr>
        <w:jc w:val="center"/>
        <w:rPr>
          <w:lang w:val="en-US" w:eastAsia="ja-JP"/>
        </w:rPr>
      </w:pPr>
      <w:r>
        <w:rPr>
          <w:rFonts w:hint="eastAsia"/>
          <w:lang w:val="en-US" w:eastAsia="ja-JP"/>
        </w:rPr>
        <w:t>Table 1 Comparison of two definitions on co-location reference antenna</w:t>
      </w:r>
    </w:p>
    <w:tbl>
      <w:tblPr>
        <w:tblStyle w:val="af4"/>
        <w:tblW w:w="0" w:type="auto"/>
        <w:jc w:val="center"/>
        <w:tblLook w:val="04A0" w:firstRow="1" w:lastRow="0" w:firstColumn="1" w:lastColumn="0" w:noHBand="0" w:noVBand="1"/>
      </w:tblPr>
      <w:tblGrid>
        <w:gridCol w:w="1639"/>
        <w:gridCol w:w="3005"/>
        <w:gridCol w:w="3402"/>
      </w:tblGrid>
      <w:tr w:rsidR="0049673B" w14:paraId="76E89781" w14:textId="77777777" w:rsidTr="0049673B">
        <w:trPr>
          <w:jc w:val="center"/>
        </w:trPr>
        <w:tc>
          <w:tcPr>
            <w:tcW w:w="1639" w:type="dxa"/>
          </w:tcPr>
          <w:p w14:paraId="1AD2C868" w14:textId="4609A25C" w:rsidR="0049673B" w:rsidRPr="0049673B" w:rsidRDefault="0049673B" w:rsidP="00FF21DA">
            <w:pPr>
              <w:rPr>
                <w:lang w:val="en-US" w:eastAsia="ja-JP"/>
              </w:rPr>
            </w:pPr>
            <w:r>
              <w:rPr>
                <w:lang w:val="en-US" w:eastAsia="ja-JP"/>
              </w:rPr>
              <w:t>Definition</w:t>
            </w:r>
          </w:p>
        </w:tc>
        <w:tc>
          <w:tcPr>
            <w:tcW w:w="3005" w:type="dxa"/>
          </w:tcPr>
          <w:p w14:paraId="235F0A23" w14:textId="59138910" w:rsidR="0049673B" w:rsidRDefault="0049673B" w:rsidP="00FF21DA">
            <w:pPr>
              <w:rPr>
                <w:lang w:val="en-US" w:eastAsia="ja-JP"/>
              </w:rPr>
            </w:pPr>
            <w:r>
              <w:rPr>
                <w:rFonts w:hint="eastAsia"/>
                <w:lang w:val="en-US" w:eastAsia="ja-JP"/>
              </w:rPr>
              <w:t>Pros</w:t>
            </w:r>
          </w:p>
        </w:tc>
        <w:tc>
          <w:tcPr>
            <w:tcW w:w="3402" w:type="dxa"/>
          </w:tcPr>
          <w:p w14:paraId="101497B7" w14:textId="5D7E21B9" w:rsidR="0049673B" w:rsidRDefault="0049673B" w:rsidP="00FF21DA">
            <w:pPr>
              <w:rPr>
                <w:lang w:val="en-US" w:eastAsia="ja-JP"/>
              </w:rPr>
            </w:pPr>
            <w:r>
              <w:rPr>
                <w:rFonts w:hint="eastAsia"/>
                <w:lang w:val="en-US" w:eastAsia="ja-JP"/>
              </w:rPr>
              <w:t>Cons</w:t>
            </w:r>
          </w:p>
        </w:tc>
      </w:tr>
      <w:tr w:rsidR="0049673B" w14:paraId="716421D9" w14:textId="77777777" w:rsidTr="0049673B">
        <w:trPr>
          <w:jc w:val="center"/>
        </w:trPr>
        <w:tc>
          <w:tcPr>
            <w:tcW w:w="1639" w:type="dxa"/>
          </w:tcPr>
          <w:p w14:paraId="5409372F" w14:textId="4122C713" w:rsidR="0049673B" w:rsidRDefault="0049673B" w:rsidP="00FF21DA">
            <w:pPr>
              <w:rPr>
                <w:lang w:val="en-US" w:eastAsia="ja-JP"/>
              </w:rPr>
            </w:pPr>
            <w:r>
              <w:rPr>
                <w:rFonts w:hint="eastAsia"/>
                <w:lang w:val="en-US" w:eastAsia="ja-JP"/>
              </w:rPr>
              <w:t>D1</w:t>
            </w:r>
            <w:r>
              <w:rPr>
                <w:lang w:val="en-US" w:eastAsia="ja-JP"/>
              </w:rPr>
              <w:t xml:space="preserve"> “</w:t>
            </w:r>
            <w:r>
              <w:rPr>
                <w:rFonts w:hint="eastAsia"/>
                <w:lang w:val="en-US" w:eastAsia="ja-JP"/>
              </w:rPr>
              <w:t>same deployment scenario</w:t>
            </w:r>
            <w:r>
              <w:rPr>
                <w:lang w:val="en-US" w:eastAsia="ja-JP"/>
              </w:rPr>
              <w:t>”</w:t>
            </w:r>
          </w:p>
        </w:tc>
        <w:tc>
          <w:tcPr>
            <w:tcW w:w="3005" w:type="dxa"/>
          </w:tcPr>
          <w:p w14:paraId="0096E191" w14:textId="70AC1484" w:rsidR="0049673B" w:rsidRDefault="0049673B" w:rsidP="0049673B">
            <w:pPr>
              <w:rPr>
                <w:lang w:val="en-US" w:eastAsia="ja-JP"/>
              </w:rPr>
            </w:pPr>
            <w:r>
              <w:rPr>
                <w:rFonts w:hint="eastAsia"/>
                <w:lang w:val="en-US" w:eastAsia="ja-JP"/>
              </w:rPr>
              <w:t>Allow re-use of the reference antenna to similar AAS BS.</w:t>
            </w:r>
            <w:r>
              <w:rPr>
                <w:rFonts w:hint="eastAsia"/>
                <w:lang w:val="en-US" w:eastAsia="ja-JP"/>
              </w:rPr>
              <w:t xml:space="preserve">　</w:t>
            </w:r>
            <w:r>
              <w:rPr>
                <w:lang w:val="en-US" w:eastAsia="ja-JP"/>
              </w:rPr>
              <w:br/>
            </w:r>
            <w:r w:rsidRPr="0049673B">
              <w:rPr>
                <w:lang w:val="en-US" w:eastAsia="ja-JP"/>
              </w:rPr>
              <w:t>→</w:t>
            </w:r>
            <w:r>
              <w:rPr>
                <w:rFonts w:hint="eastAsia"/>
                <w:lang w:val="en-US" w:eastAsia="ja-JP"/>
              </w:rPr>
              <w:t xml:space="preserve"> # of reference antenna is small</w:t>
            </w:r>
          </w:p>
        </w:tc>
        <w:tc>
          <w:tcPr>
            <w:tcW w:w="3402" w:type="dxa"/>
          </w:tcPr>
          <w:p w14:paraId="63535D07" w14:textId="77777777" w:rsidR="0049673B" w:rsidRDefault="0049673B" w:rsidP="0049673B">
            <w:pPr>
              <w:rPr>
                <w:lang w:val="en-US" w:eastAsia="ja-JP"/>
              </w:rPr>
            </w:pPr>
            <w:r>
              <w:rPr>
                <w:rFonts w:hint="eastAsia"/>
                <w:lang w:val="en-US" w:eastAsia="ja-JP"/>
              </w:rPr>
              <w:t xml:space="preserve">Different </w:t>
            </w:r>
            <w:r>
              <w:rPr>
                <w:lang w:val="en-US" w:eastAsia="ja-JP"/>
              </w:rPr>
              <w:t>antenna</w:t>
            </w:r>
            <w:r>
              <w:rPr>
                <w:rFonts w:hint="eastAsia"/>
                <w:lang w:val="en-US" w:eastAsia="ja-JP"/>
              </w:rPr>
              <w:t xml:space="preserve"> characteristics between reference antennas prepared by manufactures and users (operators)</w:t>
            </w:r>
          </w:p>
          <w:p w14:paraId="375822D6" w14:textId="7A929F35" w:rsidR="0049673B" w:rsidRPr="0049673B" w:rsidRDefault="0049673B" w:rsidP="0049673B">
            <w:pPr>
              <w:rPr>
                <w:lang w:val="en-US" w:eastAsia="ja-JP"/>
              </w:rPr>
            </w:pPr>
            <w:r w:rsidRPr="0049673B">
              <w:rPr>
                <w:lang w:val="en-US" w:eastAsia="ja-JP"/>
              </w:rPr>
              <w:t>→</w:t>
            </w:r>
            <w:r>
              <w:rPr>
                <w:rFonts w:hint="eastAsia"/>
                <w:lang w:val="en-US" w:eastAsia="ja-JP"/>
              </w:rPr>
              <w:t>Different test results by different testers</w:t>
            </w:r>
          </w:p>
        </w:tc>
      </w:tr>
      <w:tr w:rsidR="0049673B" w14:paraId="3D23B782" w14:textId="77777777" w:rsidTr="0049673B">
        <w:trPr>
          <w:jc w:val="center"/>
        </w:trPr>
        <w:tc>
          <w:tcPr>
            <w:tcW w:w="1639" w:type="dxa"/>
          </w:tcPr>
          <w:p w14:paraId="29737885" w14:textId="33A158BE" w:rsidR="0049673B" w:rsidRDefault="0049673B" w:rsidP="00FF21DA">
            <w:pPr>
              <w:rPr>
                <w:lang w:val="en-US" w:eastAsia="ja-JP"/>
              </w:rPr>
            </w:pPr>
            <w:r>
              <w:rPr>
                <w:rFonts w:hint="eastAsia"/>
                <w:lang w:val="en-US" w:eastAsia="ja-JP"/>
              </w:rPr>
              <w:t xml:space="preserve">D2 </w:t>
            </w:r>
            <w:r>
              <w:rPr>
                <w:lang w:val="en-US" w:eastAsia="ja-JP"/>
              </w:rPr>
              <w:t>“</w:t>
            </w:r>
            <w:r>
              <w:rPr>
                <w:rFonts w:hint="eastAsia"/>
                <w:lang w:val="en-US" w:eastAsia="ja-JP"/>
              </w:rPr>
              <w:t xml:space="preserve">same as the range of OTA REFSENS </w:t>
            </w:r>
            <w:proofErr w:type="spellStart"/>
            <w:r>
              <w:rPr>
                <w:rFonts w:hint="eastAsia"/>
                <w:lang w:val="en-US" w:eastAsia="ja-JP"/>
              </w:rPr>
              <w:t>RoAoA</w:t>
            </w:r>
            <w:proofErr w:type="spellEnd"/>
            <w:r>
              <w:rPr>
                <w:lang w:val="en-US" w:eastAsia="ja-JP"/>
              </w:rPr>
              <w:t>”</w:t>
            </w:r>
          </w:p>
        </w:tc>
        <w:tc>
          <w:tcPr>
            <w:tcW w:w="3005" w:type="dxa"/>
          </w:tcPr>
          <w:p w14:paraId="4DE3555D" w14:textId="1F31E836" w:rsidR="0049673B" w:rsidRPr="0049673B" w:rsidRDefault="0049673B" w:rsidP="0049673B">
            <w:pPr>
              <w:rPr>
                <w:lang w:val="en-US" w:eastAsia="ja-JP"/>
              </w:rPr>
            </w:pPr>
            <w:r>
              <w:rPr>
                <w:rFonts w:hint="eastAsia"/>
                <w:lang w:val="en-US" w:eastAsia="ja-JP"/>
              </w:rPr>
              <w:t xml:space="preserve">Antenna radiation characteristics clearly defined </w:t>
            </w:r>
            <w:r>
              <w:rPr>
                <w:lang w:val="en-US" w:eastAsia="ja-JP"/>
              </w:rPr>
              <w:br/>
            </w:r>
            <w:r w:rsidRPr="0049673B">
              <w:rPr>
                <w:lang w:val="en-US" w:eastAsia="ja-JP"/>
              </w:rPr>
              <w:t>→</w:t>
            </w:r>
            <w:r>
              <w:rPr>
                <w:rFonts w:hint="eastAsia"/>
                <w:lang w:val="en-US" w:eastAsia="ja-JP"/>
              </w:rPr>
              <w:t xml:space="preserve">Same test results in different testers </w:t>
            </w:r>
          </w:p>
        </w:tc>
        <w:tc>
          <w:tcPr>
            <w:tcW w:w="3402" w:type="dxa"/>
          </w:tcPr>
          <w:p w14:paraId="254EC2D4" w14:textId="5AF59ED1" w:rsidR="0049673B" w:rsidRPr="0049673B" w:rsidRDefault="0049673B" w:rsidP="0049673B">
            <w:pPr>
              <w:rPr>
                <w:lang w:val="en-US" w:eastAsia="ja-JP"/>
              </w:rPr>
            </w:pPr>
            <w:r>
              <w:rPr>
                <w:rFonts w:hint="eastAsia"/>
                <w:lang w:val="en-US" w:eastAsia="ja-JP"/>
              </w:rPr>
              <w:t xml:space="preserve">Need to prepare reference antenna for each type of AAS BS. </w:t>
            </w:r>
            <w:r>
              <w:rPr>
                <w:lang w:val="en-US" w:eastAsia="ja-JP"/>
              </w:rPr>
              <w:br/>
            </w:r>
            <w:r w:rsidRPr="0049673B">
              <w:rPr>
                <w:lang w:val="en-US" w:eastAsia="ja-JP"/>
              </w:rPr>
              <w:t>→</w:t>
            </w:r>
            <w:r>
              <w:rPr>
                <w:rFonts w:hint="eastAsia"/>
                <w:lang w:val="en-US" w:eastAsia="ja-JP"/>
              </w:rPr>
              <w:t xml:space="preserve">  # of reference antenna is large</w:t>
            </w:r>
          </w:p>
        </w:tc>
      </w:tr>
    </w:tbl>
    <w:p w14:paraId="1059F901" w14:textId="77777777" w:rsidR="0049673B" w:rsidRPr="00FF21DA" w:rsidRDefault="0049673B" w:rsidP="00FF21DA">
      <w:pPr>
        <w:rPr>
          <w:lang w:val="en-US" w:eastAsia="ja-JP"/>
        </w:rPr>
      </w:pPr>
    </w:p>
    <w:p w14:paraId="54FA998C" w14:textId="7A5BDE10" w:rsidR="00FF21DA" w:rsidRDefault="0049673B" w:rsidP="0049673B">
      <w:pPr>
        <w:jc w:val="both"/>
        <w:rPr>
          <w:lang w:eastAsia="ja-JP"/>
        </w:rPr>
      </w:pPr>
      <w:r>
        <w:rPr>
          <w:rFonts w:hint="eastAsia"/>
          <w:lang w:eastAsia="ja-JP"/>
        </w:rPr>
        <w:t xml:space="preserve">Since D1 uses oblique expression, it can be allowed to use a reference antenna for the test of AAS BSs that have similar cover area. However, in the test phase, it is possible that two testers, for example operator and manufacturer, will reach the different results by using different reference antenna. In contrast, D2 will </w:t>
      </w:r>
      <w:r>
        <w:rPr>
          <w:lang w:eastAsia="ja-JP"/>
        </w:rPr>
        <w:t>have</w:t>
      </w:r>
      <w:r>
        <w:rPr>
          <w:rFonts w:hint="eastAsia"/>
          <w:lang w:eastAsia="ja-JP"/>
        </w:rPr>
        <w:t xml:space="preserve"> high reproducibility in test because D2 employs specific expression. However lots of reference antenna will be required.</w:t>
      </w:r>
    </w:p>
    <w:p w14:paraId="5E99B53C" w14:textId="1FD87187" w:rsidR="0049673B" w:rsidRPr="0049673B" w:rsidRDefault="0049673B" w:rsidP="00FF21DA">
      <w:pPr>
        <w:rPr>
          <w:b/>
          <w:lang w:eastAsia="ja-JP"/>
        </w:rPr>
      </w:pPr>
      <w:r w:rsidRPr="0049673B">
        <w:rPr>
          <w:rFonts w:hint="eastAsia"/>
          <w:b/>
          <w:lang w:eastAsia="ja-JP"/>
        </w:rPr>
        <w:t>Observation 5: T</w:t>
      </w:r>
      <w:r w:rsidRPr="0049673B">
        <w:rPr>
          <w:b/>
          <w:lang w:eastAsia="ja-JP"/>
        </w:rPr>
        <w:t>h</w:t>
      </w:r>
      <w:r w:rsidRPr="0049673B">
        <w:rPr>
          <w:rFonts w:hint="eastAsia"/>
          <w:b/>
          <w:lang w:eastAsia="ja-JP"/>
        </w:rPr>
        <w:t>e definition as a starting point (D1)   allows us to reduce the cost to prepare the reference antenna. But the test reproducibility will be low. Though the definition that defines the radiation characteristics clearly (D2) will provide high test reproducibility, the test cost will also be hig</w:t>
      </w:r>
      <w:r>
        <w:rPr>
          <w:rFonts w:hint="eastAsia"/>
          <w:b/>
          <w:lang w:eastAsia="ja-JP"/>
        </w:rPr>
        <w:t>h</w:t>
      </w:r>
      <w:r w:rsidRPr="0049673B">
        <w:rPr>
          <w:rFonts w:hint="eastAsia"/>
          <w:b/>
          <w:lang w:eastAsia="ja-JP"/>
        </w:rPr>
        <w:t>.</w:t>
      </w:r>
    </w:p>
    <w:p w14:paraId="52C2A0B9" w14:textId="0DB7A184" w:rsidR="0049673B" w:rsidRDefault="0049673B" w:rsidP="0049673B">
      <w:pPr>
        <w:jc w:val="both"/>
        <w:rPr>
          <w:lang w:eastAsia="ja-JP"/>
        </w:rPr>
      </w:pPr>
      <w:r>
        <w:rPr>
          <w:rFonts w:hint="eastAsia"/>
          <w:lang w:eastAsia="ja-JP"/>
        </w:rPr>
        <w:t xml:space="preserve">If the definition D1 will be applied, the test </w:t>
      </w:r>
      <w:r>
        <w:rPr>
          <w:lang w:eastAsia="ja-JP"/>
        </w:rPr>
        <w:t>reproducibility</w:t>
      </w:r>
      <w:r>
        <w:rPr>
          <w:rFonts w:hint="eastAsia"/>
          <w:lang w:eastAsia="ja-JP"/>
        </w:rPr>
        <w:t xml:space="preserve"> issue between manufacturers and users should be resolved because ensuring the test reproducibility is one of the objectives of the standardization. One solution is supplying reference antenna to users from manufactures. In this case, manufactures fabricate reference antennas suitable to deployment scenarios and supply them as users</w:t>
      </w:r>
      <w:r>
        <w:rPr>
          <w:lang w:eastAsia="ja-JP"/>
        </w:rPr>
        <w:t>’</w:t>
      </w:r>
      <w:r>
        <w:rPr>
          <w:rFonts w:hint="eastAsia"/>
          <w:lang w:eastAsia="ja-JP"/>
        </w:rPr>
        <w:t xml:space="preserve"> request. In this case, users can verify </w:t>
      </w:r>
      <w:r>
        <w:rPr>
          <w:lang w:eastAsia="ja-JP"/>
        </w:rPr>
        <w:t>whether</w:t>
      </w:r>
      <w:r>
        <w:rPr>
          <w:rFonts w:hint="eastAsia"/>
          <w:lang w:eastAsia="ja-JP"/>
        </w:rPr>
        <w:t xml:space="preserve"> the reference antennas are suitable for the deployment scenarios or not.</w:t>
      </w:r>
      <w:r w:rsidR="00E60C45">
        <w:rPr>
          <w:rFonts w:hint="eastAsia"/>
          <w:lang w:eastAsia="ja-JP"/>
        </w:rPr>
        <w:t xml:space="preserve"> Another solution is to define the reference antenna clearly </w:t>
      </w:r>
      <w:r w:rsidR="00E60C45">
        <w:rPr>
          <w:lang w:eastAsia="ja-JP"/>
        </w:rPr>
        <w:t xml:space="preserve">in conformance </w:t>
      </w:r>
      <w:r w:rsidR="00E60C45">
        <w:rPr>
          <w:rFonts w:hint="eastAsia"/>
          <w:lang w:eastAsia="ja-JP"/>
        </w:rPr>
        <w:t xml:space="preserve">test </w:t>
      </w:r>
      <w:r w:rsidR="00E60C45">
        <w:rPr>
          <w:lang w:eastAsia="ja-JP"/>
        </w:rPr>
        <w:t>requirements</w:t>
      </w:r>
      <w:r w:rsidR="00E60C45">
        <w:rPr>
          <w:rFonts w:hint="eastAsia"/>
          <w:lang w:eastAsia="ja-JP"/>
        </w:rPr>
        <w:t xml:space="preserve"> for each deployment scenario</w:t>
      </w:r>
      <w:r w:rsidR="00E60C45">
        <w:rPr>
          <w:lang w:eastAsia="ja-JP"/>
        </w:rPr>
        <w:t>.</w:t>
      </w:r>
    </w:p>
    <w:p w14:paraId="09EC80C4" w14:textId="20B67810" w:rsidR="0049673B" w:rsidRDefault="0049673B" w:rsidP="00FF21DA">
      <w:pPr>
        <w:rPr>
          <w:lang w:eastAsia="ja-JP"/>
        </w:rPr>
      </w:pPr>
      <w:r>
        <w:rPr>
          <w:rFonts w:hint="eastAsia"/>
          <w:lang w:eastAsia="ja-JP"/>
        </w:rPr>
        <w:t>From above discussion, we propose two options to define the co-location reference antenna as follows</w:t>
      </w:r>
      <w:proofErr w:type="gramStart"/>
      <w:r>
        <w:rPr>
          <w:rFonts w:hint="eastAsia"/>
          <w:lang w:eastAsia="ja-JP"/>
        </w:rPr>
        <w:t>:.</w:t>
      </w:r>
      <w:proofErr w:type="gramEnd"/>
    </w:p>
    <w:p w14:paraId="4D8812AC" w14:textId="2ABACE2C" w:rsidR="0049673B" w:rsidRPr="0049673B" w:rsidRDefault="0049673B" w:rsidP="00FF21DA">
      <w:pPr>
        <w:rPr>
          <w:b/>
          <w:u w:val="single"/>
          <w:lang w:eastAsia="ja-JP"/>
        </w:rPr>
      </w:pPr>
      <w:proofErr w:type="gramStart"/>
      <w:r w:rsidRPr="0049673B">
        <w:rPr>
          <w:rFonts w:hint="eastAsia"/>
          <w:b/>
          <w:u w:val="single"/>
          <w:lang w:eastAsia="ja-JP"/>
        </w:rPr>
        <w:t>Proposal :</w:t>
      </w:r>
      <w:proofErr w:type="gramEnd"/>
      <w:r>
        <w:rPr>
          <w:rFonts w:hint="eastAsia"/>
          <w:b/>
          <w:u w:val="single"/>
          <w:lang w:eastAsia="ja-JP"/>
        </w:rPr>
        <w:t xml:space="preserve"> </w:t>
      </w:r>
      <w:r w:rsidRPr="0049673B">
        <w:rPr>
          <w:rFonts w:hint="eastAsia"/>
          <w:b/>
          <w:u w:val="single"/>
          <w:lang w:eastAsia="ja-JP"/>
        </w:rPr>
        <w:t xml:space="preserve"> RAN4 discusses the following options to define the co-location reference antenna.</w:t>
      </w:r>
    </w:p>
    <w:p w14:paraId="6C24D408" w14:textId="77777777" w:rsidR="00E60C45" w:rsidRDefault="0049673B" w:rsidP="00FF21DA">
      <w:pPr>
        <w:rPr>
          <w:b/>
          <w:u w:val="single"/>
          <w:lang w:eastAsia="ja-JP"/>
        </w:rPr>
      </w:pPr>
      <w:r w:rsidRPr="0049673B">
        <w:rPr>
          <w:rFonts w:hint="eastAsia"/>
          <w:b/>
          <w:u w:val="single"/>
          <w:lang w:eastAsia="ja-JP"/>
        </w:rPr>
        <w:tab/>
        <w:t>1. T</w:t>
      </w:r>
      <w:r w:rsidRPr="0049673B">
        <w:rPr>
          <w:b/>
          <w:u w:val="single"/>
          <w:lang w:eastAsia="ja-JP"/>
        </w:rPr>
        <w:t>h</w:t>
      </w:r>
      <w:r w:rsidRPr="0049673B">
        <w:rPr>
          <w:rFonts w:hint="eastAsia"/>
          <w:b/>
          <w:u w:val="single"/>
          <w:lang w:eastAsia="ja-JP"/>
        </w:rPr>
        <w:t>e definition of the co-location reference antenna is D1.</w:t>
      </w:r>
    </w:p>
    <w:p w14:paraId="0AFE77DB" w14:textId="4FB5C4DE" w:rsidR="0049673B" w:rsidRDefault="00E60C45" w:rsidP="00E60C45">
      <w:pPr>
        <w:ind w:left="567" w:firstLine="1"/>
        <w:rPr>
          <w:b/>
          <w:u w:val="single"/>
          <w:lang w:eastAsia="ja-JP"/>
        </w:rPr>
      </w:pPr>
      <w:r>
        <w:rPr>
          <w:rFonts w:hint="eastAsia"/>
          <w:b/>
          <w:u w:val="single"/>
          <w:lang w:eastAsia="ja-JP"/>
        </w:rPr>
        <w:t>1.1</w:t>
      </w:r>
      <w:r w:rsidR="0049673B" w:rsidRPr="0049673B">
        <w:rPr>
          <w:rFonts w:hint="eastAsia"/>
          <w:b/>
          <w:u w:val="single"/>
          <w:lang w:eastAsia="ja-JP"/>
        </w:rPr>
        <w:t xml:space="preserve"> Manufacturer </w:t>
      </w:r>
      <w:proofErr w:type="gramStart"/>
      <w:r w:rsidR="0049673B" w:rsidRPr="0049673B">
        <w:rPr>
          <w:rFonts w:hint="eastAsia"/>
          <w:b/>
          <w:u w:val="single"/>
          <w:lang w:eastAsia="ja-JP"/>
        </w:rPr>
        <w:t>supply</w:t>
      </w:r>
      <w:proofErr w:type="gramEnd"/>
      <w:r w:rsidR="0049673B" w:rsidRPr="0049673B">
        <w:rPr>
          <w:rFonts w:hint="eastAsia"/>
          <w:b/>
          <w:u w:val="single"/>
          <w:lang w:eastAsia="ja-JP"/>
        </w:rPr>
        <w:t xml:space="preserve"> the co-location </w:t>
      </w:r>
      <w:r w:rsidR="0049673B" w:rsidRPr="0049673B">
        <w:rPr>
          <w:b/>
          <w:u w:val="single"/>
          <w:lang w:eastAsia="ja-JP"/>
        </w:rPr>
        <w:t>reference</w:t>
      </w:r>
      <w:r w:rsidR="0049673B" w:rsidRPr="0049673B">
        <w:rPr>
          <w:rFonts w:hint="eastAsia"/>
          <w:b/>
          <w:u w:val="single"/>
          <w:lang w:eastAsia="ja-JP"/>
        </w:rPr>
        <w:t xml:space="preserve"> antenna if users want them.</w:t>
      </w:r>
    </w:p>
    <w:p w14:paraId="0B4E56C3" w14:textId="63039180" w:rsidR="00E60C45" w:rsidRPr="0049673B" w:rsidRDefault="00E60C45" w:rsidP="00E60C45">
      <w:pPr>
        <w:ind w:left="567" w:firstLine="1"/>
        <w:rPr>
          <w:b/>
          <w:u w:val="single"/>
          <w:lang w:eastAsia="ja-JP"/>
        </w:rPr>
      </w:pPr>
      <w:r>
        <w:rPr>
          <w:rFonts w:hint="eastAsia"/>
          <w:b/>
          <w:u w:val="single"/>
          <w:lang w:eastAsia="ja-JP"/>
        </w:rPr>
        <w:t xml:space="preserve">1.2 Characteristics of the reference antenna </w:t>
      </w:r>
      <w:proofErr w:type="gramStart"/>
      <w:r>
        <w:rPr>
          <w:rFonts w:hint="eastAsia"/>
          <w:b/>
          <w:u w:val="single"/>
          <w:lang w:eastAsia="ja-JP"/>
        </w:rPr>
        <w:t>is</w:t>
      </w:r>
      <w:proofErr w:type="gramEnd"/>
      <w:r>
        <w:rPr>
          <w:rFonts w:hint="eastAsia"/>
          <w:b/>
          <w:u w:val="single"/>
          <w:lang w:eastAsia="ja-JP"/>
        </w:rPr>
        <w:t xml:space="preserve"> defined clearly in conformance test requirement for each deployment scenario.</w:t>
      </w:r>
    </w:p>
    <w:p w14:paraId="1328CDEA" w14:textId="503BAD5E" w:rsidR="0049673B" w:rsidRPr="0049673B" w:rsidRDefault="0049673B" w:rsidP="00FF21DA">
      <w:pPr>
        <w:rPr>
          <w:b/>
          <w:u w:val="single"/>
          <w:lang w:eastAsia="ja-JP"/>
        </w:rPr>
      </w:pPr>
      <w:r w:rsidRPr="0049673B">
        <w:rPr>
          <w:rFonts w:hint="eastAsia"/>
          <w:b/>
          <w:u w:val="single"/>
          <w:lang w:eastAsia="ja-JP"/>
        </w:rPr>
        <w:t xml:space="preserve">      2. T</w:t>
      </w:r>
      <w:r w:rsidRPr="0049673B">
        <w:rPr>
          <w:b/>
          <w:u w:val="single"/>
          <w:lang w:eastAsia="ja-JP"/>
        </w:rPr>
        <w:t>h</w:t>
      </w:r>
      <w:r w:rsidRPr="0049673B">
        <w:rPr>
          <w:rFonts w:hint="eastAsia"/>
          <w:b/>
          <w:u w:val="single"/>
          <w:lang w:eastAsia="ja-JP"/>
        </w:rPr>
        <w:t xml:space="preserve">e definition of the co-location reference antenna is D2.  </w:t>
      </w:r>
    </w:p>
    <w:p w14:paraId="43BFAF2D" w14:textId="77777777" w:rsidR="00D729AB" w:rsidRPr="0049673B" w:rsidRDefault="00D729AB" w:rsidP="00365A11">
      <w:pPr>
        <w:spacing w:after="0"/>
        <w:rPr>
          <w:b/>
          <w:u w:val="single"/>
          <w:lang w:eastAsia="ja-JP"/>
        </w:rPr>
      </w:pPr>
    </w:p>
    <w:p w14:paraId="62B6D2B2" w14:textId="77777777" w:rsidR="00A31ECC" w:rsidRDefault="00A31ECC" w:rsidP="008845BF">
      <w:pPr>
        <w:spacing w:after="0"/>
        <w:rPr>
          <w:lang w:eastAsia="ja-JP"/>
        </w:rPr>
      </w:pPr>
    </w:p>
    <w:p w14:paraId="4FBFC9C0" w14:textId="7EF9517F" w:rsidR="00CD4C7B" w:rsidRPr="006E13D1" w:rsidRDefault="00C608C8" w:rsidP="00CD4C7B">
      <w:pPr>
        <w:pStyle w:val="1"/>
        <w:rPr>
          <w:lang w:eastAsia="ja-JP"/>
        </w:rPr>
      </w:pPr>
      <w:r>
        <w:lastRenderedPageBreak/>
        <w:t>3</w:t>
      </w:r>
      <w:r>
        <w:tab/>
      </w:r>
      <w:r w:rsidR="006470AE">
        <w:rPr>
          <w:rFonts w:hint="eastAsia"/>
          <w:lang w:eastAsia="ja-JP"/>
        </w:rPr>
        <w:t>Summary</w:t>
      </w:r>
    </w:p>
    <w:p w14:paraId="1B9E0031" w14:textId="39BDADA1" w:rsidR="001C0A50" w:rsidRPr="00676556" w:rsidRDefault="001E0B3F" w:rsidP="001C0A50">
      <w:pPr>
        <w:spacing w:after="0"/>
        <w:rPr>
          <w:lang w:eastAsia="ja-JP"/>
        </w:rPr>
      </w:pPr>
      <w:r w:rsidRPr="002E1D30">
        <w:t xml:space="preserve">In this document, </w:t>
      </w:r>
      <w:r w:rsidR="000D39C1" w:rsidRPr="002E1D30">
        <w:t xml:space="preserve">we have </w:t>
      </w:r>
      <w:r w:rsidR="003273CE" w:rsidRPr="002E1D30">
        <w:t xml:space="preserve">discussed </w:t>
      </w:r>
      <w:r w:rsidR="00EF4D34" w:rsidRPr="002E1D30">
        <w:rPr>
          <w:rFonts w:hint="eastAsia"/>
          <w:bCs/>
          <w:lang w:eastAsia="ja-JP"/>
        </w:rPr>
        <w:t xml:space="preserve">the </w:t>
      </w:r>
      <w:r w:rsidR="00D729AB">
        <w:rPr>
          <w:rFonts w:hint="eastAsia"/>
          <w:bCs/>
          <w:lang w:eastAsia="ja-JP"/>
        </w:rPr>
        <w:t xml:space="preserve">co-location </w:t>
      </w:r>
      <w:r w:rsidR="00FF21DA">
        <w:rPr>
          <w:rFonts w:hint="eastAsia"/>
          <w:bCs/>
          <w:lang w:eastAsia="ja-JP"/>
        </w:rPr>
        <w:t>reference antenna definition</w:t>
      </w:r>
      <w:r w:rsidR="00D729AB">
        <w:rPr>
          <w:rFonts w:hint="eastAsia"/>
          <w:bCs/>
          <w:lang w:eastAsia="ja-JP"/>
        </w:rPr>
        <w:t>.</w:t>
      </w:r>
      <w:r w:rsidR="00A31ECC" w:rsidRPr="00A31ECC">
        <w:rPr>
          <w:lang w:eastAsia="ja-JP"/>
        </w:rPr>
        <w:t xml:space="preserve"> </w:t>
      </w:r>
      <w:r w:rsidR="0049673B">
        <w:rPr>
          <w:rFonts w:hint="eastAsia"/>
          <w:lang w:eastAsia="ja-JP"/>
        </w:rPr>
        <w:t>W</w:t>
      </w:r>
      <w:r w:rsidR="001C0A50" w:rsidRPr="00676556">
        <w:rPr>
          <w:lang w:eastAsia="ja-JP"/>
        </w:rPr>
        <w:t>e made the following proposal based on the following observations.</w:t>
      </w:r>
    </w:p>
    <w:p w14:paraId="24599461" w14:textId="77777777" w:rsidR="001C0A50" w:rsidRPr="001C0A50" w:rsidRDefault="001C0A50" w:rsidP="00A31ECC">
      <w:pPr>
        <w:spacing w:after="0"/>
        <w:rPr>
          <w:lang w:eastAsia="ja-JP"/>
        </w:rPr>
      </w:pPr>
    </w:p>
    <w:p w14:paraId="42382A50" w14:textId="77777777" w:rsidR="00FF21DA" w:rsidRPr="00FF21DA" w:rsidRDefault="00FF21DA" w:rsidP="00FF21DA">
      <w:pPr>
        <w:spacing w:after="0"/>
        <w:jc w:val="both"/>
        <w:rPr>
          <w:b/>
          <w:lang w:eastAsia="ja-JP"/>
        </w:rPr>
      </w:pPr>
      <w:r w:rsidRPr="00FF21DA">
        <w:rPr>
          <w:rFonts w:hint="eastAsia"/>
          <w:b/>
          <w:lang w:eastAsia="ja-JP"/>
        </w:rPr>
        <w:t>Observation 1: The radiation characteristics of the co-location reference antenna should be equivalent to the radiation characteristics of the element/</w:t>
      </w:r>
      <w:r w:rsidRPr="00FF21DA">
        <w:rPr>
          <w:b/>
          <w:lang w:eastAsia="ja-JP"/>
        </w:rPr>
        <w:t>sub</w:t>
      </w:r>
      <w:r w:rsidRPr="00FF21DA">
        <w:rPr>
          <w:rFonts w:hint="eastAsia"/>
          <w:b/>
          <w:lang w:eastAsia="ja-JP"/>
        </w:rPr>
        <w:t>-</w:t>
      </w:r>
      <w:r w:rsidRPr="00FF21DA">
        <w:rPr>
          <w:b/>
          <w:lang w:eastAsia="ja-JP"/>
        </w:rPr>
        <w:t>array</w:t>
      </w:r>
      <w:r w:rsidRPr="00FF21DA">
        <w:rPr>
          <w:rFonts w:hint="eastAsia"/>
          <w:b/>
          <w:lang w:eastAsia="ja-JP"/>
        </w:rPr>
        <w:t xml:space="preserve"> of AAS BS.</w:t>
      </w:r>
    </w:p>
    <w:p w14:paraId="4560F59F" w14:textId="77777777" w:rsidR="00D729AB" w:rsidRDefault="00D729AB" w:rsidP="00FF21DA">
      <w:pPr>
        <w:spacing w:after="0"/>
        <w:rPr>
          <w:b/>
          <w:u w:val="single"/>
          <w:lang w:eastAsia="ja-JP"/>
        </w:rPr>
      </w:pPr>
    </w:p>
    <w:p w14:paraId="761FD437" w14:textId="77777777" w:rsidR="00FF21DA" w:rsidRPr="00FF21DA" w:rsidRDefault="00FF21DA" w:rsidP="00FF21DA">
      <w:pPr>
        <w:spacing w:after="0"/>
        <w:jc w:val="both"/>
        <w:rPr>
          <w:b/>
          <w:lang w:eastAsia="ja-JP"/>
        </w:rPr>
      </w:pPr>
      <w:r w:rsidRPr="00FF21DA">
        <w:rPr>
          <w:b/>
          <w:lang w:eastAsia="ja-JP"/>
        </w:rPr>
        <w:t>Observation</w:t>
      </w:r>
      <w:r w:rsidRPr="00FF21DA">
        <w:rPr>
          <w:rFonts w:hint="eastAsia"/>
          <w:b/>
          <w:lang w:eastAsia="ja-JP"/>
        </w:rPr>
        <w:t xml:space="preserve"> 2: The 3dB beam width of the co-location reference antenna should be equivalent to the range </w:t>
      </w:r>
      <w:r>
        <w:rPr>
          <w:rFonts w:hint="eastAsia"/>
          <w:b/>
          <w:lang w:eastAsia="ja-JP"/>
        </w:rPr>
        <w:t xml:space="preserve">width </w:t>
      </w:r>
      <w:r w:rsidRPr="00FF21DA">
        <w:rPr>
          <w:rFonts w:hint="eastAsia"/>
          <w:b/>
          <w:lang w:eastAsia="ja-JP"/>
        </w:rPr>
        <w:t xml:space="preserve">of OTA REFSENS </w:t>
      </w:r>
      <w:proofErr w:type="spellStart"/>
      <w:r w:rsidRPr="00FF21DA">
        <w:rPr>
          <w:rFonts w:hint="eastAsia"/>
          <w:b/>
          <w:lang w:eastAsia="ja-JP"/>
        </w:rPr>
        <w:t>RoAoA</w:t>
      </w:r>
      <w:proofErr w:type="spellEnd"/>
      <w:r w:rsidRPr="00FF21DA">
        <w:rPr>
          <w:rFonts w:hint="eastAsia"/>
          <w:b/>
          <w:lang w:eastAsia="ja-JP"/>
        </w:rPr>
        <w:t xml:space="preserve">. </w:t>
      </w:r>
    </w:p>
    <w:p w14:paraId="7FBC1DEC" w14:textId="77777777" w:rsidR="00FF21DA" w:rsidRPr="00FF21DA" w:rsidRDefault="00FF21DA" w:rsidP="00FF21DA">
      <w:pPr>
        <w:spacing w:after="0"/>
        <w:rPr>
          <w:b/>
          <w:u w:val="single"/>
          <w:lang w:eastAsia="ja-JP"/>
        </w:rPr>
      </w:pPr>
    </w:p>
    <w:p w14:paraId="7FE90034" w14:textId="77777777" w:rsidR="00FF21DA" w:rsidRPr="00FF21DA" w:rsidRDefault="00FF21DA" w:rsidP="00FF21DA">
      <w:pPr>
        <w:spacing w:after="0"/>
        <w:jc w:val="both"/>
        <w:rPr>
          <w:b/>
          <w:lang w:eastAsia="ja-JP"/>
        </w:rPr>
      </w:pPr>
      <w:r w:rsidRPr="00FF21DA">
        <w:rPr>
          <w:rFonts w:hint="eastAsia"/>
          <w:b/>
          <w:lang w:eastAsia="ja-JP"/>
        </w:rPr>
        <w:t>Observation 3: Horizontal radiation characteristics of the co-location reference antenna and AAS BS have a strong impact on the coupling.</w:t>
      </w:r>
    </w:p>
    <w:p w14:paraId="3155A02C" w14:textId="77777777" w:rsidR="00D729AB" w:rsidRDefault="00D729AB" w:rsidP="000864F5">
      <w:pPr>
        <w:spacing w:after="0"/>
        <w:rPr>
          <w:b/>
          <w:u w:val="single"/>
          <w:lang w:eastAsia="ja-JP"/>
        </w:rPr>
      </w:pPr>
    </w:p>
    <w:p w14:paraId="6EFB0125" w14:textId="2E01EBEA" w:rsidR="0049673B" w:rsidRDefault="0049673B" w:rsidP="0049673B">
      <w:pPr>
        <w:jc w:val="both"/>
        <w:rPr>
          <w:b/>
          <w:lang w:eastAsia="ja-JP"/>
        </w:rPr>
      </w:pPr>
      <w:r>
        <w:rPr>
          <w:rFonts w:hint="eastAsia"/>
          <w:b/>
          <w:lang w:eastAsia="ja-JP"/>
        </w:rPr>
        <w:t>Observation 4: Another candidate of co-location reference antenna definition (D2)</w:t>
      </w:r>
    </w:p>
    <w:p w14:paraId="2E67E4C0" w14:textId="77777777" w:rsidR="0049673B" w:rsidRDefault="0049673B" w:rsidP="0049673B">
      <w:pPr>
        <w:jc w:val="both"/>
      </w:pPr>
      <w:r w:rsidRPr="000C6FBC">
        <w:rPr>
          <w:b/>
        </w:rPr>
        <w:t>Co-location reference antenna:</w:t>
      </w:r>
      <w:r>
        <w:t xml:space="preserve"> A single column passive antenna which has the same vertical radiating dimension (h</w:t>
      </w:r>
      <w:r w:rsidRPr="0049673B">
        <w:t>), frequency range,</w:t>
      </w:r>
      <w:r>
        <w:t xml:space="preserve"> </w:t>
      </w:r>
      <w:r>
        <w:rPr>
          <w:rFonts w:hint="eastAsia"/>
          <w:lang w:eastAsia="ja-JP"/>
        </w:rPr>
        <w:t xml:space="preserve">and </w:t>
      </w:r>
      <w:r>
        <w:t>polarization</w:t>
      </w:r>
      <w:r w:rsidRPr="00FF21DA">
        <w:rPr>
          <w:strike/>
          <w:color w:val="FF0000"/>
        </w:rPr>
        <w:t>, and deployment scenario</w:t>
      </w:r>
      <w:r>
        <w:t xml:space="preserve"> as the composite antenna of AAS</w:t>
      </w:r>
      <w:r>
        <w:rPr>
          <w:rFonts w:hint="eastAsia"/>
          <w:lang w:eastAsia="ja-JP"/>
        </w:rPr>
        <w:t xml:space="preserve">, </w:t>
      </w:r>
      <w:r w:rsidRPr="00FF21DA">
        <w:rPr>
          <w:rFonts w:hint="eastAsia"/>
          <w:color w:val="FF0000"/>
          <w:u w:val="single"/>
          <w:lang w:eastAsia="ja-JP"/>
        </w:rPr>
        <w:t xml:space="preserve">has a horizontal 3dB beam width that is the </w:t>
      </w:r>
      <w:r>
        <w:rPr>
          <w:rFonts w:hint="eastAsia"/>
          <w:color w:val="FF0000"/>
          <w:u w:val="single"/>
          <w:lang w:eastAsia="ja-JP"/>
        </w:rPr>
        <w:t>same as</w:t>
      </w:r>
      <w:r w:rsidRPr="00FF21DA">
        <w:rPr>
          <w:rFonts w:hint="eastAsia"/>
          <w:color w:val="FF0000"/>
          <w:u w:val="single"/>
          <w:lang w:eastAsia="ja-JP"/>
        </w:rPr>
        <w:t xml:space="preserve"> the </w:t>
      </w:r>
      <w:r>
        <w:rPr>
          <w:rFonts w:hint="eastAsia"/>
          <w:color w:val="FF0000"/>
          <w:u w:val="single"/>
          <w:lang w:eastAsia="ja-JP"/>
        </w:rPr>
        <w:t xml:space="preserve">range of the </w:t>
      </w:r>
      <w:r w:rsidRPr="00FF21DA">
        <w:rPr>
          <w:rFonts w:hint="eastAsia"/>
          <w:color w:val="FF0000"/>
          <w:u w:val="single"/>
          <w:lang w:eastAsia="ja-JP"/>
        </w:rPr>
        <w:t xml:space="preserve">OTA REFSENSE </w:t>
      </w:r>
      <w:proofErr w:type="spellStart"/>
      <w:r w:rsidRPr="00FF21DA">
        <w:rPr>
          <w:rFonts w:hint="eastAsia"/>
          <w:color w:val="FF0000"/>
          <w:u w:val="single"/>
          <w:lang w:eastAsia="ja-JP"/>
        </w:rPr>
        <w:t>RoAoA</w:t>
      </w:r>
      <w:proofErr w:type="spellEnd"/>
      <w:r w:rsidRPr="00FF21DA">
        <w:rPr>
          <w:rFonts w:hint="eastAsia"/>
          <w:color w:val="FF0000"/>
          <w:u w:val="single"/>
          <w:lang w:eastAsia="ja-JP"/>
        </w:rPr>
        <w:t xml:space="preserve"> in the </w:t>
      </w:r>
      <w:r w:rsidRPr="00FF21DA">
        <w:rPr>
          <w:color w:val="FF0000"/>
          <w:u w:val="single"/>
          <w:lang w:eastAsia="ja-JP"/>
        </w:rPr>
        <w:t>horizontal</w:t>
      </w:r>
      <w:r w:rsidRPr="00FF21DA">
        <w:rPr>
          <w:rFonts w:hint="eastAsia"/>
          <w:color w:val="FF0000"/>
          <w:u w:val="single"/>
          <w:lang w:eastAsia="ja-JP"/>
        </w:rPr>
        <w:t xml:space="preserve"> direction</w:t>
      </w:r>
      <w:r w:rsidRPr="00FF21DA">
        <w:rPr>
          <w:rFonts w:hint="eastAsia"/>
          <w:color w:val="FF0000"/>
          <w:lang w:eastAsia="ja-JP"/>
        </w:rPr>
        <w:t>,</w:t>
      </w:r>
      <w:r>
        <w:t xml:space="preserve"> and positioned at a distance (d) from the edge of the AAS BS.</w:t>
      </w:r>
    </w:p>
    <w:p w14:paraId="1B775A32" w14:textId="68A076D0" w:rsidR="00FF21DA" w:rsidRPr="0049673B" w:rsidRDefault="00FF21DA" w:rsidP="00FF21DA">
      <w:pPr>
        <w:rPr>
          <w:b/>
          <w:lang w:eastAsia="ja-JP"/>
        </w:rPr>
      </w:pPr>
    </w:p>
    <w:p w14:paraId="61FC64FB" w14:textId="77777777" w:rsidR="0049673B" w:rsidRPr="0049673B" w:rsidRDefault="0049673B" w:rsidP="0049673B">
      <w:pPr>
        <w:rPr>
          <w:b/>
          <w:lang w:eastAsia="ja-JP"/>
        </w:rPr>
      </w:pPr>
      <w:r w:rsidRPr="0049673B">
        <w:rPr>
          <w:rFonts w:hint="eastAsia"/>
          <w:b/>
          <w:lang w:eastAsia="ja-JP"/>
        </w:rPr>
        <w:t>Observation 5: T</w:t>
      </w:r>
      <w:r w:rsidRPr="0049673B">
        <w:rPr>
          <w:b/>
          <w:lang w:eastAsia="ja-JP"/>
        </w:rPr>
        <w:t>h</w:t>
      </w:r>
      <w:r w:rsidRPr="0049673B">
        <w:rPr>
          <w:rFonts w:hint="eastAsia"/>
          <w:b/>
          <w:lang w:eastAsia="ja-JP"/>
        </w:rPr>
        <w:t>e definition as a starting point (D1)   allows us to reduce the cost to prepare the reference antenna. But the test reproducibility will be low. Though the definition that defines the radiation characteristics clearly (D2) will provide high test reproducibility, the test cost will also be hig</w:t>
      </w:r>
      <w:r>
        <w:rPr>
          <w:rFonts w:hint="eastAsia"/>
          <w:b/>
          <w:lang w:eastAsia="ja-JP"/>
        </w:rPr>
        <w:t>h</w:t>
      </w:r>
      <w:r w:rsidRPr="0049673B">
        <w:rPr>
          <w:rFonts w:hint="eastAsia"/>
          <w:b/>
          <w:lang w:eastAsia="ja-JP"/>
        </w:rPr>
        <w:t>.</w:t>
      </w:r>
    </w:p>
    <w:p w14:paraId="65EFA8EB" w14:textId="77777777" w:rsidR="00FF21DA" w:rsidRPr="0049673B" w:rsidRDefault="00FF21DA" w:rsidP="00FF21DA">
      <w:pPr>
        <w:rPr>
          <w:b/>
          <w:u w:val="single"/>
          <w:lang w:eastAsia="ja-JP"/>
        </w:rPr>
      </w:pPr>
    </w:p>
    <w:p w14:paraId="34A6CE18" w14:textId="77777777" w:rsidR="0049673B" w:rsidRPr="0049673B" w:rsidRDefault="0049673B" w:rsidP="0049673B">
      <w:pPr>
        <w:rPr>
          <w:b/>
          <w:u w:val="single"/>
          <w:lang w:eastAsia="ja-JP"/>
        </w:rPr>
      </w:pPr>
      <w:proofErr w:type="gramStart"/>
      <w:r w:rsidRPr="0049673B">
        <w:rPr>
          <w:rFonts w:hint="eastAsia"/>
          <w:b/>
          <w:u w:val="single"/>
          <w:lang w:eastAsia="ja-JP"/>
        </w:rPr>
        <w:t>Proposal :</w:t>
      </w:r>
      <w:proofErr w:type="gramEnd"/>
      <w:r>
        <w:rPr>
          <w:rFonts w:hint="eastAsia"/>
          <w:b/>
          <w:u w:val="single"/>
          <w:lang w:eastAsia="ja-JP"/>
        </w:rPr>
        <w:t xml:space="preserve"> </w:t>
      </w:r>
      <w:r w:rsidRPr="0049673B">
        <w:rPr>
          <w:rFonts w:hint="eastAsia"/>
          <w:b/>
          <w:u w:val="single"/>
          <w:lang w:eastAsia="ja-JP"/>
        </w:rPr>
        <w:t xml:space="preserve"> RAN4 discusses the following options to define the co-location reference antenna.</w:t>
      </w:r>
    </w:p>
    <w:p w14:paraId="7E3D4BA0" w14:textId="77777777" w:rsidR="0049673B" w:rsidRPr="0049673B" w:rsidRDefault="0049673B" w:rsidP="0049673B">
      <w:pPr>
        <w:rPr>
          <w:b/>
          <w:u w:val="single"/>
          <w:lang w:eastAsia="ja-JP"/>
        </w:rPr>
      </w:pPr>
      <w:r w:rsidRPr="0049673B">
        <w:rPr>
          <w:rFonts w:hint="eastAsia"/>
          <w:b/>
          <w:u w:val="single"/>
          <w:lang w:eastAsia="ja-JP"/>
        </w:rPr>
        <w:tab/>
        <w:t>1. T</w:t>
      </w:r>
      <w:r w:rsidRPr="0049673B">
        <w:rPr>
          <w:b/>
          <w:u w:val="single"/>
          <w:lang w:eastAsia="ja-JP"/>
        </w:rPr>
        <w:t>h</w:t>
      </w:r>
      <w:r w:rsidRPr="0049673B">
        <w:rPr>
          <w:rFonts w:hint="eastAsia"/>
          <w:b/>
          <w:u w:val="single"/>
          <w:lang w:eastAsia="ja-JP"/>
        </w:rPr>
        <w:t xml:space="preserve">e definition of the co-location reference antenna is D1. Manufacturer supply the co-location </w:t>
      </w:r>
      <w:r w:rsidRPr="0049673B">
        <w:rPr>
          <w:b/>
          <w:u w:val="single"/>
          <w:lang w:eastAsia="ja-JP"/>
        </w:rPr>
        <w:t>reference</w:t>
      </w:r>
      <w:r w:rsidRPr="0049673B">
        <w:rPr>
          <w:rFonts w:hint="eastAsia"/>
          <w:b/>
          <w:u w:val="single"/>
          <w:lang w:eastAsia="ja-JP"/>
        </w:rPr>
        <w:t xml:space="preserve"> antenna if users want them.</w:t>
      </w:r>
    </w:p>
    <w:p w14:paraId="108B4252" w14:textId="77777777" w:rsidR="0049673B" w:rsidRPr="0049673B" w:rsidRDefault="0049673B" w:rsidP="0049673B">
      <w:pPr>
        <w:rPr>
          <w:b/>
          <w:u w:val="single"/>
          <w:lang w:eastAsia="ja-JP"/>
        </w:rPr>
      </w:pPr>
      <w:r w:rsidRPr="0049673B">
        <w:rPr>
          <w:rFonts w:hint="eastAsia"/>
          <w:b/>
          <w:u w:val="single"/>
          <w:lang w:eastAsia="ja-JP"/>
        </w:rPr>
        <w:t xml:space="preserve">      2. T</w:t>
      </w:r>
      <w:r w:rsidRPr="0049673B">
        <w:rPr>
          <w:b/>
          <w:u w:val="single"/>
          <w:lang w:eastAsia="ja-JP"/>
        </w:rPr>
        <w:t>h</w:t>
      </w:r>
      <w:r w:rsidRPr="0049673B">
        <w:rPr>
          <w:rFonts w:hint="eastAsia"/>
          <w:b/>
          <w:u w:val="single"/>
          <w:lang w:eastAsia="ja-JP"/>
        </w:rPr>
        <w:t xml:space="preserve">e definition of the co-location reference antenna is D2.  </w:t>
      </w:r>
    </w:p>
    <w:p w14:paraId="28B9B9A3" w14:textId="77777777" w:rsidR="00FF21DA" w:rsidRPr="0049673B" w:rsidRDefault="00FF21DA" w:rsidP="000864F5">
      <w:pPr>
        <w:spacing w:after="0"/>
        <w:rPr>
          <w:b/>
          <w:u w:val="single"/>
          <w:lang w:eastAsia="ja-JP"/>
        </w:rPr>
      </w:pPr>
    </w:p>
    <w:p w14:paraId="46582194" w14:textId="6266F735" w:rsidR="00080512" w:rsidRDefault="00CD4C7B" w:rsidP="00D904BD">
      <w:pPr>
        <w:pStyle w:val="1"/>
        <w:rPr>
          <w:lang w:eastAsia="zh-CN"/>
        </w:rPr>
      </w:pPr>
      <w:r w:rsidRPr="006E13D1">
        <w:t>References</w:t>
      </w:r>
    </w:p>
    <w:p w14:paraId="65FA3BD8" w14:textId="4F540F41" w:rsidR="00A31ECC" w:rsidRDefault="00A31ECC" w:rsidP="00DF06F2">
      <w:pPr>
        <w:numPr>
          <w:ilvl w:val="0"/>
          <w:numId w:val="4"/>
        </w:numPr>
        <w:overflowPunct w:val="0"/>
        <w:autoSpaceDE w:val="0"/>
        <w:autoSpaceDN w:val="0"/>
        <w:adjustRightInd w:val="0"/>
        <w:textAlignment w:val="baseline"/>
        <w:rPr>
          <w:sz w:val="18"/>
          <w:szCs w:val="18"/>
          <w:lang w:eastAsia="zh-CN"/>
        </w:rPr>
      </w:pPr>
      <w:r>
        <w:rPr>
          <w:rFonts w:hint="eastAsia"/>
          <w:sz w:val="18"/>
          <w:szCs w:val="18"/>
          <w:lang w:eastAsia="ja-JP"/>
        </w:rPr>
        <w:t>R4-17</w:t>
      </w:r>
      <w:r w:rsidR="00D729AB">
        <w:rPr>
          <w:rFonts w:hint="eastAsia"/>
          <w:sz w:val="18"/>
          <w:szCs w:val="18"/>
          <w:lang w:eastAsia="ja-JP"/>
        </w:rPr>
        <w:t>11</w:t>
      </w:r>
      <w:r w:rsidR="00DF06F2">
        <w:rPr>
          <w:rFonts w:hint="eastAsia"/>
          <w:sz w:val="18"/>
          <w:szCs w:val="18"/>
          <w:lang w:eastAsia="ja-JP"/>
        </w:rPr>
        <w:t>854</w:t>
      </w:r>
      <w:r>
        <w:rPr>
          <w:rFonts w:hint="eastAsia"/>
          <w:sz w:val="18"/>
          <w:szCs w:val="18"/>
          <w:lang w:eastAsia="ja-JP"/>
        </w:rPr>
        <w:t xml:space="preserve">, </w:t>
      </w:r>
      <w:r>
        <w:rPr>
          <w:sz w:val="18"/>
          <w:szCs w:val="18"/>
          <w:lang w:eastAsia="ja-JP"/>
        </w:rPr>
        <w:t>“</w:t>
      </w:r>
      <w:r w:rsidR="00DF06F2" w:rsidRPr="00DF06F2">
        <w:rPr>
          <w:sz w:val="18"/>
          <w:szCs w:val="18"/>
          <w:lang w:eastAsia="ja-JP"/>
        </w:rPr>
        <w:t xml:space="preserve">Way-forward on </w:t>
      </w:r>
      <w:proofErr w:type="spellStart"/>
      <w:r w:rsidR="00DF06F2" w:rsidRPr="00DF06F2">
        <w:rPr>
          <w:sz w:val="18"/>
          <w:szCs w:val="18"/>
          <w:lang w:eastAsia="ja-JP"/>
        </w:rPr>
        <w:t>eAAS</w:t>
      </w:r>
      <w:proofErr w:type="spellEnd"/>
      <w:r w:rsidR="00DF06F2" w:rsidRPr="00DF06F2">
        <w:rPr>
          <w:sz w:val="18"/>
          <w:szCs w:val="18"/>
          <w:lang w:eastAsia="ja-JP"/>
        </w:rPr>
        <w:t xml:space="preserve"> co-location concept</w:t>
      </w:r>
      <w:r>
        <w:rPr>
          <w:rFonts w:hint="eastAsia"/>
          <w:sz w:val="18"/>
          <w:szCs w:val="18"/>
          <w:lang w:eastAsia="ja-JP"/>
        </w:rPr>
        <w:t>,</w:t>
      </w:r>
      <w:r>
        <w:rPr>
          <w:sz w:val="18"/>
          <w:szCs w:val="18"/>
          <w:lang w:eastAsia="ja-JP"/>
        </w:rPr>
        <w:t>”</w:t>
      </w:r>
      <w:r>
        <w:rPr>
          <w:rFonts w:hint="eastAsia"/>
          <w:sz w:val="18"/>
          <w:szCs w:val="18"/>
          <w:lang w:eastAsia="ja-JP"/>
        </w:rPr>
        <w:t xml:space="preserve"> </w:t>
      </w:r>
      <w:r w:rsidR="00DF06F2" w:rsidRPr="00DF06F2">
        <w:rPr>
          <w:sz w:val="18"/>
          <w:szCs w:val="18"/>
          <w:lang w:eastAsia="ja-JP"/>
        </w:rPr>
        <w:t>Ericsson, Huawei, NEC, NTT DoCoMo, CATT, Nokia, Nokia Shanghai Bell</w:t>
      </w:r>
      <w:r>
        <w:rPr>
          <w:rFonts w:hint="eastAsia"/>
          <w:sz w:val="18"/>
          <w:szCs w:val="18"/>
          <w:lang w:eastAsia="ja-JP"/>
        </w:rPr>
        <w:t>, RAN4#84</w:t>
      </w:r>
      <w:r w:rsidR="00D729AB">
        <w:rPr>
          <w:rFonts w:hint="eastAsia"/>
          <w:sz w:val="18"/>
          <w:szCs w:val="18"/>
          <w:lang w:eastAsia="ja-JP"/>
        </w:rPr>
        <w:t>bis</w:t>
      </w:r>
      <w:r>
        <w:rPr>
          <w:rFonts w:hint="eastAsia"/>
          <w:sz w:val="18"/>
          <w:szCs w:val="18"/>
          <w:lang w:eastAsia="ja-JP"/>
        </w:rPr>
        <w:t xml:space="preserve">, </w:t>
      </w:r>
      <w:r w:rsidR="00D729AB">
        <w:rPr>
          <w:rFonts w:hint="eastAsia"/>
          <w:sz w:val="18"/>
          <w:szCs w:val="18"/>
          <w:lang w:eastAsia="ja-JP"/>
        </w:rPr>
        <w:t>October</w:t>
      </w:r>
      <w:r>
        <w:rPr>
          <w:rFonts w:hint="eastAsia"/>
          <w:sz w:val="18"/>
          <w:szCs w:val="18"/>
          <w:lang w:eastAsia="ja-JP"/>
        </w:rPr>
        <w:t>, 2017</w:t>
      </w:r>
    </w:p>
    <w:p w14:paraId="68C98A0C" w14:textId="15C7103D" w:rsidR="00E54D12" w:rsidRPr="00E865C2" w:rsidRDefault="00D729AB" w:rsidP="00D729AB">
      <w:pPr>
        <w:numPr>
          <w:ilvl w:val="0"/>
          <w:numId w:val="4"/>
        </w:numPr>
        <w:overflowPunct w:val="0"/>
        <w:autoSpaceDE w:val="0"/>
        <w:autoSpaceDN w:val="0"/>
        <w:adjustRightInd w:val="0"/>
        <w:textAlignment w:val="baseline"/>
        <w:rPr>
          <w:sz w:val="18"/>
          <w:szCs w:val="18"/>
          <w:lang w:eastAsia="zh-CN"/>
        </w:rPr>
      </w:pPr>
      <w:r>
        <w:rPr>
          <w:rFonts w:hint="eastAsia"/>
          <w:sz w:val="18"/>
          <w:szCs w:val="18"/>
          <w:lang w:eastAsia="ja-JP"/>
        </w:rPr>
        <w:t>R4-1711784</w:t>
      </w:r>
      <w:r w:rsidR="00E54D12">
        <w:rPr>
          <w:sz w:val="18"/>
          <w:szCs w:val="18"/>
          <w:lang w:val="en-US" w:eastAsia="ja-JP"/>
        </w:rPr>
        <w:t xml:space="preserve">, </w:t>
      </w:r>
      <w:proofErr w:type="gramStart"/>
      <w:r>
        <w:rPr>
          <w:sz w:val="18"/>
          <w:szCs w:val="18"/>
          <w:lang w:val="en-US" w:eastAsia="ja-JP"/>
        </w:rPr>
        <w:t>“</w:t>
      </w:r>
      <w:r>
        <w:rPr>
          <w:rFonts w:hint="eastAsia"/>
          <w:sz w:val="18"/>
          <w:szCs w:val="18"/>
          <w:lang w:val="en-US" w:eastAsia="ja-JP"/>
        </w:rPr>
        <w:t xml:space="preserve">3GPP </w:t>
      </w:r>
      <w:r w:rsidRPr="00D729AB">
        <w:rPr>
          <w:sz w:val="18"/>
          <w:szCs w:val="18"/>
          <w:lang w:val="en-US" w:eastAsia="ja-JP"/>
        </w:rPr>
        <w:t>TR 37.843</w:t>
      </w:r>
      <w:r>
        <w:rPr>
          <w:rFonts w:hint="eastAsia"/>
          <w:sz w:val="18"/>
          <w:szCs w:val="18"/>
          <w:lang w:val="en-US" w:eastAsia="ja-JP"/>
        </w:rPr>
        <w:t xml:space="preserve"> V0.5.0 (2017-10).</w:t>
      </w:r>
      <w:r>
        <w:rPr>
          <w:sz w:val="18"/>
          <w:szCs w:val="18"/>
          <w:lang w:val="en-US" w:eastAsia="ja-JP"/>
        </w:rPr>
        <w:t>”</w:t>
      </w:r>
      <w:proofErr w:type="gramEnd"/>
      <w:r w:rsidR="00E54D12" w:rsidRPr="00E54D12">
        <w:rPr>
          <w:sz w:val="18"/>
          <w:szCs w:val="18"/>
          <w:lang w:val="en-US" w:eastAsia="ja-JP"/>
        </w:rPr>
        <w:t xml:space="preserve"> </w:t>
      </w:r>
      <w:r w:rsidR="00E54D12">
        <w:rPr>
          <w:sz w:val="18"/>
          <w:szCs w:val="18"/>
          <w:lang w:val="en-US" w:eastAsia="ja-JP"/>
        </w:rPr>
        <w:t>RAN4#8</w:t>
      </w:r>
      <w:r>
        <w:rPr>
          <w:rFonts w:hint="eastAsia"/>
          <w:sz w:val="18"/>
          <w:szCs w:val="18"/>
          <w:lang w:val="en-US" w:eastAsia="ja-JP"/>
        </w:rPr>
        <w:t>4bis</w:t>
      </w:r>
      <w:r w:rsidR="00E54D12">
        <w:rPr>
          <w:sz w:val="18"/>
          <w:szCs w:val="18"/>
          <w:lang w:val="en-US" w:eastAsia="ja-JP"/>
        </w:rPr>
        <w:t xml:space="preserve">, </w:t>
      </w:r>
      <w:r>
        <w:rPr>
          <w:rFonts w:hint="eastAsia"/>
          <w:sz w:val="18"/>
          <w:szCs w:val="18"/>
          <w:lang w:val="en-US" w:eastAsia="ja-JP"/>
        </w:rPr>
        <w:t>October</w:t>
      </w:r>
      <w:r w:rsidR="00E54D12" w:rsidRPr="00E54D12">
        <w:rPr>
          <w:sz w:val="18"/>
          <w:szCs w:val="18"/>
          <w:lang w:val="en-US" w:eastAsia="ja-JP"/>
        </w:rPr>
        <w:t>, 2017</w:t>
      </w:r>
    </w:p>
    <w:p w14:paraId="4BD6C9D9" w14:textId="3ED5EEC4" w:rsidR="00A31ECC" w:rsidRPr="008845BF" w:rsidRDefault="00A31ECC" w:rsidP="00D729AB">
      <w:pPr>
        <w:overflowPunct w:val="0"/>
        <w:autoSpaceDE w:val="0"/>
        <w:autoSpaceDN w:val="0"/>
        <w:adjustRightInd w:val="0"/>
        <w:textAlignment w:val="baseline"/>
        <w:rPr>
          <w:sz w:val="18"/>
          <w:szCs w:val="18"/>
          <w:lang w:eastAsia="ja-JP"/>
        </w:rPr>
      </w:pPr>
    </w:p>
    <w:sectPr w:rsidR="00A31ECC" w:rsidRPr="008845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8A642" w14:textId="77777777" w:rsidR="003046BA" w:rsidRDefault="003046BA">
      <w:r>
        <w:separator/>
      </w:r>
    </w:p>
  </w:endnote>
  <w:endnote w:type="continuationSeparator" w:id="0">
    <w:p w14:paraId="5CA594DF" w14:textId="77777777" w:rsidR="003046BA" w:rsidRDefault="0030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38B3F" w14:textId="77777777" w:rsidR="003046BA" w:rsidRDefault="003046BA">
      <w:r>
        <w:separator/>
      </w:r>
    </w:p>
  </w:footnote>
  <w:footnote w:type="continuationSeparator" w:id="0">
    <w:p w14:paraId="2051ED14" w14:textId="77777777" w:rsidR="003046BA" w:rsidRDefault="00304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92B2DA9"/>
    <w:multiLevelType w:val="hybridMultilevel"/>
    <w:tmpl w:val="85A6C858"/>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nsid w:val="46D92689"/>
    <w:multiLevelType w:val="hybridMultilevel"/>
    <w:tmpl w:val="FDE03484"/>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nsid w:val="53EA716B"/>
    <w:multiLevelType w:val="hybridMultilevel"/>
    <w:tmpl w:val="AD7638CC"/>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5">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5"/>
  </w:num>
  <w:num w:numId="9">
    <w:abstractNumId w:val="6"/>
  </w:num>
  <w:num w:numId="10">
    <w:abstractNumId w:val="18"/>
  </w:num>
  <w:num w:numId="11">
    <w:abstractNumId w:val="5"/>
  </w:num>
  <w:num w:numId="12">
    <w:abstractNumId w:val="31"/>
  </w:num>
  <w:num w:numId="13">
    <w:abstractNumId w:val="25"/>
  </w:num>
  <w:num w:numId="14">
    <w:abstractNumId w:val="32"/>
  </w:num>
  <w:num w:numId="15">
    <w:abstractNumId w:val="21"/>
  </w:num>
  <w:num w:numId="16">
    <w:abstractNumId w:val="23"/>
  </w:num>
  <w:num w:numId="17">
    <w:abstractNumId w:val="22"/>
  </w:num>
  <w:num w:numId="18">
    <w:abstractNumId w:val="7"/>
  </w:num>
  <w:num w:numId="19">
    <w:abstractNumId w:val="16"/>
  </w:num>
  <w:num w:numId="20">
    <w:abstractNumId w:val="26"/>
  </w:num>
  <w:num w:numId="21">
    <w:abstractNumId w:val="13"/>
  </w:num>
  <w:num w:numId="22">
    <w:abstractNumId w:val="12"/>
  </w:num>
  <w:num w:numId="23">
    <w:abstractNumId w:val="29"/>
  </w:num>
  <w:num w:numId="24">
    <w:abstractNumId w:val="30"/>
  </w:num>
  <w:num w:numId="25">
    <w:abstractNumId w:val="2"/>
  </w:num>
  <w:num w:numId="26">
    <w:abstractNumId w:val="10"/>
  </w:num>
  <w:num w:numId="27">
    <w:abstractNumId w:val="3"/>
  </w:num>
  <w:num w:numId="28">
    <w:abstractNumId w:val="27"/>
  </w:num>
  <w:num w:numId="29">
    <w:abstractNumId w:val="14"/>
  </w:num>
  <w:num w:numId="30">
    <w:abstractNumId w:val="17"/>
  </w:num>
  <w:num w:numId="31">
    <w:abstractNumId w:val="11"/>
  </w:num>
  <w:num w:numId="32">
    <w:abstractNumId w:val="28"/>
  </w:num>
  <w:num w:numId="33">
    <w:abstractNumId w:val="20"/>
  </w:num>
  <w:num w:numId="34">
    <w:abstractNumId w:val="2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25C8"/>
    <w:rsid w:val="00033397"/>
    <w:rsid w:val="000348B2"/>
    <w:rsid w:val="000365B5"/>
    <w:rsid w:val="000376DD"/>
    <w:rsid w:val="00040095"/>
    <w:rsid w:val="00040A6C"/>
    <w:rsid w:val="000430C4"/>
    <w:rsid w:val="00044D69"/>
    <w:rsid w:val="0004638A"/>
    <w:rsid w:val="00050924"/>
    <w:rsid w:val="00052423"/>
    <w:rsid w:val="0005277E"/>
    <w:rsid w:val="000545C7"/>
    <w:rsid w:val="00054AC3"/>
    <w:rsid w:val="00060A8D"/>
    <w:rsid w:val="00061411"/>
    <w:rsid w:val="0006320C"/>
    <w:rsid w:val="000643B1"/>
    <w:rsid w:val="0006483E"/>
    <w:rsid w:val="000649E7"/>
    <w:rsid w:val="000667FA"/>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5DCC"/>
    <w:rsid w:val="00097704"/>
    <w:rsid w:val="000A1A7C"/>
    <w:rsid w:val="000A362E"/>
    <w:rsid w:val="000A4929"/>
    <w:rsid w:val="000A545C"/>
    <w:rsid w:val="000A5508"/>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36E"/>
    <w:rsid w:val="000D541C"/>
    <w:rsid w:val="000D58AB"/>
    <w:rsid w:val="000D64D4"/>
    <w:rsid w:val="000D67CE"/>
    <w:rsid w:val="000D72A7"/>
    <w:rsid w:val="000D771B"/>
    <w:rsid w:val="000D7A16"/>
    <w:rsid w:val="000E1093"/>
    <w:rsid w:val="000E1AC9"/>
    <w:rsid w:val="000E1B79"/>
    <w:rsid w:val="000E23EF"/>
    <w:rsid w:val="000E24F6"/>
    <w:rsid w:val="000F583D"/>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6F47"/>
    <w:rsid w:val="00147B64"/>
    <w:rsid w:val="0015012B"/>
    <w:rsid w:val="001509A1"/>
    <w:rsid w:val="00153509"/>
    <w:rsid w:val="0015352C"/>
    <w:rsid w:val="00153BD7"/>
    <w:rsid w:val="001568FC"/>
    <w:rsid w:val="00156982"/>
    <w:rsid w:val="001579AA"/>
    <w:rsid w:val="0016115E"/>
    <w:rsid w:val="00161C0B"/>
    <w:rsid w:val="001654C3"/>
    <w:rsid w:val="0016633B"/>
    <w:rsid w:val="001707E4"/>
    <w:rsid w:val="00171463"/>
    <w:rsid w:val="001715FF"/>
    <w:rsid w:val="00171773"/>
    <w:rsid w:val="00172B4C"/>
    <w:rsid w:val="00172D1A"/>
    <w:rsid w:val="00172DFF"/>
    <w:rsid w:val="001741A0"/>
    <w:rsid w:val="00176E94"/>
    <w:rsid w:val="00177DB9"/>
    <w:rsid w:val="0018168F"/>
    <w:rsid w:val="00183421"/>
    <w:rsid w:val="001842C2"/>
    <w:rsid w:val="00184951"/>
    <w:rsid w:val="00184E1D"/>
    <w:rsid w:val="0018583D"/>
    <w:rsid w:val="001863F5"/>
    <w:rsid w:val="00187C94"/>
    <w:rsid w:val="00191334"/>
    <w:rsid w:val="00191D5A"/>
    <w:rsid w:val="00194CD0"/>
    <w:rsid w:val="00194E93"/>
    <w:rsid w:val="001A00BB"/>
    <w:rsid w:val="001A2A06"/>
    <w:rsid w:val="001A450B"/>
    <w:rsid w:val="001B02D3"/>
    <w:rsid w:val="001B1912"/>
    <w:rsid w:val="001B2983"/>
    <w:rsid w:val="001B33C8"/>
    <w:rsid w:val="001B49C9"/>
    <w:rsid w:val="001B58C1"/>
    <w:rsid w:val="001B689E"/>
    <w:rsid w:val="001B7DA9"/>
    <w:rsid w:val="001C0A50"/>
    <w:rsid w:val="001C3A2E"/>
    <w:rsid w:val="001C4920"/>
    <w:rsid w:val="001C5CCF"/>
    <w:rsid w:val="001D13D2"/>
    <w:rsid w:val="001D2D88"/>
    <w:rsid w:val="001D3BFF"/>
    <w:rsid w:val="001D662B"/>
    <w:rsid w:val="001D68E2"/>
    <w:rsid w:val="001D79AB"/>
    <w:rsid w:val="001D7A0A"/>
    <w:rsid w:val="001E0B3F"/>
    <w:rsid w:val="001E0EA8"/>
    <w:rsid w:val="001E22D1"/>
    <w:rsid w:val="001E340B"/>
    <w:rsid w:val="001E3BBF"/>
    <w:rsid w:val="001E3C24"/>
    <w:rsid w:val="001E5E16"/>
    <w:rsid w:val="001E7664"/>
    <w:rsid w:val="001F168B"/>
    <w:rsid w:val="001F1C14"/>
    <w:rsid w:val="001F2B53"/>
    <w:rsid w:val="001F36CE"/>
    <w:rsid w:val="001F37B3"/>
    <w:rsid w:val="001F3A72"/>
    <w:rsid w:val="001F5247"/>
    <w:rsid w:val="001F7831"/>
    <w:rsid w:val="00201C2F"/>
    <w:rsid w:val="00202359"/>
    <w:rsid w:val="00204045"/>
    <w:rsid w:val="00204A2C"/>
    <w:rsid w:val="00207EA9"/>
    <w:rsid w:val="00211D93"/>
    <w:rsid w:val="00212629"/>
    <w:rsid w:val="00214024"/>
    <w:rsid w:val="00214892"/>
    <w:rsid w:val="00217539"/>
    <w:rsid w:val="0022198D"/>
    <w:rsid w:val="00221EB2"/>
    <w:rsid w:val="002220DD"/>
    <w:rsid w:val="00222C20"/>
    <w:rsid w:val="002251A1"/>
    <w:rsid w:val="00225D94"/>
    <w:rsid w:val="0022606D"/>
    <w:rsid w:val="00226ABD"/>
    <w:rsid w:val="002279C7"/>
    <w:rsid w:val="00227CA2"/>
    <w:rsid w:val="00230797"/>
    <w:rsid w:val="00231A80"/>
    <w:rsid w:val="00234E78"/>
    <w:rsid w:val="00235C9F"/>
    <w:rsid w:val="00237812"/>
    <w:rsid w:val="00237C1E"/>
    <w:rsid w:val="00241B8E"/>
    <w:rsid w:val="00244765"/>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503E"/>
    <w:rsid w:val="0027636E"/>
    <w:rsid w:val="00276CB3"/>
    <w:rsid w:val="00277E5B"/>
    <w:rsid w:val="002801D0"/>
    <w:rsid w:val="0028038F"/>
    <w:rsid w:val="00280910"/>
    <w:rsid w:val="00283EDF"/>
    <w:rsid w:val="00283F97"/>
    <w:rsid w:val="00284494"/>
    <w:rsid w:val="002845F1"/>
    <w:rsid w:val="002855BF"/>
    <w:rsid w:val="0028563D"/>
    <w:rsid w:val="002860AD"/>
    <w:rsid w:val="0028612C"/>
    <w:rsid w:val="002862B7"/>
    <w:rsid w:val="00290BB8"/>
    <w:rsid w:val="002933C1"/>
    <w:rsid w:val="002949B1"/>
    <w:rsid w:val="002A027F"/>
    <w:rsid w:val="002A1633"/>
    <w:rsid w:val="002A19F0"/>
    <w:rsid w:val="002A5A95"/>
    <w:rsid w:val="002B5588"/>
    <w:rsid w:val="002C02F5"/>
    <w:rsid w:val="002C24DE"/>
    <w:rsid w:val="002C337C"/>
    <w:rsid w:val="002C52AF"/>
    <w:rsid w:val="002C64DE"/>
    <w:rsid w:val="002C7FDB"/>
    <w:rsid w:val="002D0066"/>
    <w:rsid w:val="002D3103"/>
    <w:rsid w:val="002D3588"/>
    <w:rsid w:val="002D4EF4"/>
    <w:rsid w:val="002E1D30"/>
    <w:rsid w:val="002E43F7"/>
    <w:rsid w:val="002F0D22"/>
    <w:rsid w:val="002F2212"/>
    <w:rsid w:val="002F366A"/>
    <w:rsid w:val="002F6D54"/>
    <w:rsid w:val="002F7CD5"/>
    <w:rsid w:val="0030003D"/>
    <w:rsid w:val="00300723"/>
    <w:rsid w:val="00304264"/>
    <w:rsid w:val="003046BA"/>
    <w:rsid w:val="00304A8D"/>
    <w:rsid w:val="00305938"/>
    <w:rsid w:val="0030671D"/>
    <w:rsid w:val="00306E45"/>
    <w:rsid w:val="00311E88"/>
    <w:rsid w:val="00314BBC"/>
    <w:rsid w:val="00316195"/>
    <w:rsid w:val="003161B4"/>
    <w:rsid w:val="003169C6"/>
    <w:rsid w:val="003172DC"/>
    <w:rsid w:val="00317474"/>
    <w:rsid w:val="00322FA8"/>
    <w:rsid w:val="00324DBC"/>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85D"/>
    <w:rsid w:val="00352D97"/>
    <w:rsid w:val="0035462D"/>
    <w:rsid w:val="00354A65"/>
    <w:rsid w:val="00354A86"/>
    <w:rsid w:val="0035724D"/>
    <w:rsid w:val="0035791B"/>
    <w:rsid w:val="00360448"/>
    <w:rsid w:val="00363749"/>
    <w:rsid w:val="00365A11"/>
    <w:rsid w:val="00366E7E"/>
    <w:rsid w:val="00367759"/>
    <w:rsid w:val="00370277"/>
    <w:rsid w:val="003726F0"/>
    <w:rsid w:val="00375351"/>
    <w:rsid w:val="003753DF"/>
    <w:rsid w:val="003810FF"/>
    <w:rsid w:val="003822DE"/>
    <w:rsid w:val="00384421"/>
    <w:rsid w:val="00384579"/>
    <w:rsid w:val="00384B21"/>
    <w:rsid w:val="00385701"/>
    <w:rsid w:val="003876D8"/>
    <w:rsid w:val="00391717"/>
    <w:rsid w:val="00392600"/>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66C0"/>
    <w:rsid w:val="004068E1"/>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0C79"/>
    <w:rsid w:val="00450F1B"/>
    <w:rsid w:val="0045347A"/>
    <w:rsid w:val="00454196"/>
    <w:rsid w:val="004551C1"/>
    <w:rsid w:val="00456F62"/>
    <w:rsid w:val="0046341C"/>
    <w:rsid w:val="00464A20"/>
    <w:rsid w:val="00465722"/>
    <w:rsid w:val="00466118"/>
    <w:rsid w:val="00471D6D"/>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11E3"/>
    <w:rsid w:val="0049673B"/>
    <w:rsid w:val="00497329"/>
    <w:rsid w:val="00497EE3"/>
    <w:rsid w:val="004A0324"/>
    <w:rsid w:val="004A0992"/>
    <w:rsid w:val="004A20E8"/>
    <w:rsid w:val="004A26DA"/>
    <w:rsid w:val="004A3B8F"/>
    <w:rsid w:val="004A4285"/>
    <w:rsid w:val="004A51E7"/>
    <w:rsid w:val="004A6FB3"/>
    <w:rsid w:val="004A73FA"/>
    <w:rsid w:val="004B1406"/>
    <w:rsid w:val="004B1A4A"/>
    <w:rsid w:val="004B1FC6"/>
    <w:rsid w:val="004B375E"/>
    <w:rsid w:val="004B40EF"/>
    <w:rsid w:val="004B4FB4"/>
    <w:rsid w:val="004B5554"/>
    <w:rsid w:val="004B6AD9"/>
    <w:rsid w:val="004B6F07"/>
    <w:rsid w:val="004B712E"/>
    <w:rsid w:val="004B7703"/>
    <w:rsid w:val="004C0C55"/>
    <w:rsid w:val="004C3C68"/>
    <w:rsid w:val="004C42C9"/>
    <w:rsid w:val="004C52C0"/>
    <w:rsid w:val="004C54C0"/>
    <w:rsid w:val="004C7549"/>
    <w:rsid w:val="004D0D73"/>
    <w:rsid w:val="004D0E6E"/>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7E0"/>
    <w:rsid w:val="004F4A45"/>
    <w:rsid w:val="004F594B"/>
    <w:rsid w:val="004F5D05"/>
    <w:rsid w:val="004F6634"/>
    <w:rsid w:val="004F7241"/>
    <w:rsid w:val="00500994"/>
    <w:rsid w:val="005022F1"/>
    <w:rsid w:val="00503171"/>
    <w:rsid w:val="00504B7C"/>
    <w:rsid w:val="00506060"/>
    <w:rsid w:val="00506D97"/>
    <w:rsid w:val="00507AF5"/>
    <w:rsid w:val="005110BC"/>
    <w:rsid w:val="0051369E"/>
    <w:rsid w:val="0051469E"/>
    <w:rsid w:val="005151D2"/>
    <w:rsid w:val="005209F4"/>
    <w:rsid w:val="005252D5"/>
    <w:rsid w:val="005254B9"/>
    <w:rsid w:val="005345BA"/>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B11"/>
    <w:rsid w:val="005814E3"/>
    <w:rsid w:val="00581941"/>
    <w:rsid w:val="00581AFF"/>
    <w:rsid w:val="00583105"/>
    <w:rsid w:val="0058394D"/>
    <w:rsid w:val="00583F9B"/>
    <w:rsid w:val="00584167"/>
    <w:rsid w:val="00586928"/>
    <w:rsid w:val="00587633"/>
    <w:rsid w:val="0058787F"/>
    <w:rsid w:val="0059000D"/>
    <w:rsid w:val="005921CE"/>
    <w:rsid w:val="00592A31"/>
    <w:rsid w:val="00592EE9"/>
    <w:rsid w:val="005935C6"/>
    <w:rsid w:val="00595D15"/>
    <w:rsid w:val="00596599"/>
    <w:rsid w:val="005967C3"/>
    <w:rsid w:val="00597839"/>
    <w:rsid w:val="005A16DC"/>
    <w:rsid w:val="005A1848"/>
    <w:rsid w:val="005A25D2"/>
    <w:rsid w:val="005A403F"/>
    <w:rsid w:val="005A525F"/>
    <w:rsid w:val="005B0554"/>
    <w:rsid w:val="005B2EA4"/>
    <w:rsid w:val="005B3245"/>
    <w:rsid w:val="005B4FEC"/>
    <w:rsid w:val="005C0FDB"/>
    <w:rsid w:val="005C106E"/>
    <w:rsid w:val="005C1BF3"/>
    <w:rsid w:val="005C2293"/>
    <w:rsid w:val="005C29C0"/>
    <w:rsid w:val="005C5AC8"/>
    <w:rsid w:val="005C77FC"/>
    <w:rsid w:val="005D06CF"/>
    <w:rsid w:val="005D0A67"/>
    <w:rsid w:val="005D1255"/>
    <w:rsid w:val="005D343C"/>
    <w:rsid w:val="005D48F2"/>
    <w:rsid w:val="005D5CCA"/>
    <w:rsid w:val="005D762D"/>
    <w:rsid w:val="005E36C3"/>
    <w:rsid w:val="005E5F83"/>
    <w:rsid w:val="005E799B"/>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33D7C"/>
    <w:rsid w:val="006428E0"/>
    <w:rsid w:val="00642BD2"/>
    <w:rsid w:val="0064349F"/>
    <w:rsid w:val="00645F15"/>
    <w:rsid w:val="00646D99"/>
    <w:rsid w:val="006470AE"/>
    <w:rsid w:val="0064721B"/>
    <w:rsid w:val="006475B9"/>
    <w:rsid w:val="006516F9"/>
    <w:rsid w:val="006520B4"/>
    <w:rsid w:val="00652467"/>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28E7"/>
    <w:rsid w:val="006B19D5"/>
    <w:rsid w:val="006B1A23"/>
    <w:rsid w:val="006B1C18"/>
    <w:rsid w:val="006B5155"/>
    <w:rsid w:val="006B51AB"/>
    <w:rsid w:val="006B5CC4"/>
    <w:rsid w:val="006B6957"/>
    <w:rsid w:val="006B6C1A"/>
    <w:rsid w:val="006C115F"/>
    <w:rsid w:val="006C2F98"/>
    <w:rsid w:val="006C3277"/>
    <w:rsid w:val="006C48CB"/>
    <w:rsid w:val="006C66D8"/>
    <w:rsid w:val="006C7481"/>
    <w:rsid w:val="006D1E24"/>
    <w:rsid w:val="006D2DCB"/>
    <w:rsid w:val="006D4791"/>
    <w:rsid w:val="006D5298"/>
    <w:rsid w:val="006D6055"/>
    <w:rsid w:val="006D6AA5"/>
    <w:rsid w:val="006E0DAD"/>
    <w:rsid w:val="006E404C"/>
    <w:rsid w:val="006E62F8"/>
    <w:rsid w:val="006E6FCE"/>
    <w:rsid w:val="006F0DA1"/>
    <w:rsid w:val="006F141E"/>
    <w:rsid w:val="006F24A0"/>
    <w:rsid w:val="006F2761"/>
    <w:rsid w:val="006F3924"/>
    <w:rsid w:val="006F6A2C"/>
    <w:rsid w:val="00700604"/>
    <w:rsid w:val="00702306"/>
    <w:rsid w:val="00702702"/>
    <w:rsid w:val="00702A2D"/>
    <w:rsid w:val="007054E8"/>
    <w:rsid w:val="00710C6D"/>
    <w:rsid w:val="007110A7"/>
    <w:rsid w:val="00712B4B"/>
    <w:rsid w:val="00714643"/>
    <w:rsid w:val="007146E3"/>
    <w:rsid w:val="00715F84"/>
    <w:rsid w:val="007176DB"/>
    <w:rsid w:val="007201A8"/>
    <w:rsid w:val="007202FD"/>
    <w:rsid w:val="007233DA"/>
    <w:rsid w:val="007269B9"/>
    <w:rsid w:val="00726ECF"/>
    <w:rsid w:val="00731E7A"/>
    <w:rsid w:val="00734A5B"/>
    <w:rsid w:val="00740410"/>
    <w:rsid w:val="00740732"/>
    <w:rsid w:val="007442BE"/>
    <w:rsid w:val="0074482C"/>
    <w:rsid w:val="00744E76"/>
    <w:rsid w:val="00745401"/>
    <w:rsid w:val="00745449"/>
    <w:rsid w:val="00745D68"/>
    <w:rsid w:val="00745DF4"/>
    <w:rsid w:val="00746B7B"/>
    <w:rsid w:val="007474EF"/>
    <w:rsid w:val="00747596"/>
    <w:rsid w:val="00751CA3"/>
    <w:rsid w:val="00751E84"/>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426D"/>
    <w:rsid w:val="00785A41"/>
    <w:rsid w:val="00785BC3"/>
    <w:rsid w:val="0078727C"/>
    <w:rsid w:val="00792B25"/>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496A"/>
    <w:rsid w:val="007C671B"/>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4586A"/>
    <w:rsid w:val="008519EC"/>
    <w:rsid w:val="008525F5"/>
    <w:rsid w:val="00852C45"/>
    <w:rsid w:val="008531D2"/>
    <w:rsid w:val="008536CA"/>
    <w:rsid w:val="00854511"/>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5BF"/>
    <w:rsid w:val="00884944"/>
    <w:rsid w:val="00886976"/>
    <w:rsid w:val="00886E81"/>
    <w:rsid w:val="00886F47"/>
    <w:rsid w:val="00887DD4"/>
    <w:rsid w:val="00895370"/>
    <w:rsid w:val="00895C2F"/>
    <w:rsid w:val="008A14F1"/>
    <w:rsid w:val="008A1F7A"/>
    <w:rsid w:val="008A264E"/>
    <w:rsid w:val="008A73CC"/>
    <w:rsid w:val="008A7413"/>
    <w:rsid w:val="008B0648"/>
    <w:rsid w:val="008B0BF7"/>
    <w:rsid w:val="008B2259"/>
    <w:rsid w:val="008B31F0"/>
    <w:rsid w:val="008B36A2"/>
    <w:rsid w:val="008B5969"/>
    <w:rsid w:val="008B5A23"/>
    <w:rsid w:val="008B7A6D"/>
    <w:rsid w:val="008C1D10"/>
    <w:rsid w:val="008C2893"/>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C3F"/>
    <w:rsid w:val="008E7EF2"/>
    <w:rsid w:val="008F0251"/>
    <w:rsid w:val="008F19F9"/>
    <w:rsid w:val="008F32DB"/>
    <w:rsid w:val="008F48CF"/>
    <w:rsid w:val="008F5064"/>
    <w:rsid w:val="008F7F02"/>
    <w:rsid w:val="00900F25"/>
    <w:rsid w:val="009026F6"/>
    <w:rsid w:val="0090271F"/>
    <w:rsid w:val="009057EE"/>
    <w:rsid w:val="00906800"/>
    <w:rsid w:val="0091628C"/>
    <w:rsid w:val="009167F5"/>
    <w:rsid w:val="0091687F"/>
    <w:rsid w:val="00916B4F"/>
    <w:rsid w:val="009175D3"/>
    <w:rsid w:val="00921168"/>
    <w:rsid w:val="00922A02"/>
    <w:rsid w:val="00922C95"/>
    <w:rsid w:val="009230AF"/>
    <w:rsid w:val="009234AF"/>
    <w:rsid w:val="009243C7"/>
    <w:rsid w:val="009244B2"/>
    <w:rsid w:val="009245B7"/>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674B3"/>
    <w:rsid w:val="0097004A"/>
    <w:rsid w:val="009700FD"/>
    <w:rsid w:val="00971CEB"/>
    <w:rsid w:val="00972DE9"/>
    <w:rsid w:val="00974BB0"/>
    <w:rsid w:val="00974D9E"/>
    <w:rsid w:val="00974F64"/>
    <w:rsid w:val="00977040"/>
    <w:rsid w:val="009802BA"/>
    <w:rsid w:val="00980D60"/>
    <w:rsid w:val="00983994"/>
    <w:rsid w:val="0099116A"/>
    <w:rsid w:val="009957D3"/>
    <w:rsid w:val="00997F3F"/>
    <w:rsid w:val="009A0F5A"/>
    <w:rsid w:val="009A2AEF"/>
    <w:rsid w:val="009A3DD8"/>
    <w:rsid w:val="009A4250"/>
    <w:rsid w:val="009A798B"/>
    <w:rsid w:val="009B00D7"/>
    <w:rsid w:val="009B04B1"/>
    <w:rsid w:val="009B07CD"/>
    <w:rsid w:val="009B0950"/>
    <w:rsid w:val="009B6A03"/>
    <w:rsid w:val="009C0FC4"/>
    <w:rsid w:val="009C229E"/>
    <w:rsid w:val="009C3007"/>
    <w:rsid w:val="009C3AFC"/>
    <w:rsid w:val="009C4E5E"/>
    <w:rsid w:val="009C550A"/>
    <w:rsid w:val="009C6446"/>
    <w:rsid w:val="009C6B5B"/>
    <w:rsid w:val="009C7434"/>
    <w:rsid w:val="009D120F"/>
    <w:rsid w:val="009D148B"/>
    <w:rsid w:val="009D2CFC"/>
    <w:rsid w:val="009D3482"/>
    <w:rsid w:val="009D3E41"/>
    <w:rsid w:val="009D547F"/>
    <w:rsid w:val="009E444F"/>
    <w:rsid w:val="009E5800"/>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1ECC"/>
    <w:rsid w:val="00A325B1"/>
    <w:rsid w:val="00A34058"/>
    <w:rsid w:val="00A34A9A"/>
    <w:rsid w:val="00A354E8"/>
    <w:rsid w:val="00A3627C"/>
    <w:rsid w:val="00A36BCE"/>
    <w:rsid w:val="00A41AF6"/>
    <w:rsid w:val="00A43498"/>
    <w:rsid w:val="00A43EF3"/>
    <w:rsid w:val="00A45DA6"/>
    <w:rsid w:val="00A45FE2"/>
    <w:rsid w:val="00A46022"/>
    <w:rsid w:val="00A47851"/>
    <w:rsid w:val="00A47A09"/>
    <w:rsid w:val="00A5010F"/>
    <w:rsid w:val="00A51764"/>
    <w:rsid w:val="00A5239F"/>
    <w:rsid w:val="00A52411"/>
    <w:rsid w:val="00A53724"/>
    <w:rsid w:val="00A53D4C"/>
    <w:rsid w:val="00A558DF"/>
    <w:rsid w:val="00A559EF"/>
    <w:rsid w:val="00A5684F"/>
    <w:rsid w:val="00A570AB"/>
    <w:rsid w:val="00A575A8"/>
    <w:rsid w:val="00A61056"/>
    <w:rsid w:val="00A632BB"/>
    <w:rsid w:val="00A63871"/>
    <w:rsid w:val="00A64C40"/>
    <w:rsid w:val="00A70614"/>
    <w:rsid w:val="00A70BEF"/>
    <w:rsid w:val="00A7177C"/>
    <w:rsid w:val="00A733AD"/>
    <w:rsid w:val="00A73D42"/>
    <w:rsid w:val="00A74817"/>
    <w:rsid w:val="00A7565B"/>
    <w:rsid w:val="00A8104D"/>
    <w:rsid w:val="00A82346"/>
    <w:rsid w:val="00A82CA1"/>
    <w:rsid w:val="00A83D72"/>
    <w:rsid w:val="00A8485E"/>
    <w:rsid w:val="00A868E6"/>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6C35"/>
    <w:rsid w:val="00AC040A"/>
    <w:rsid w:val="00AC178C"/>
    <w:rsid w:val="00AC1FA8"/>
    <w:rsid w:val="00AC4BFF"/>
    <w:rsid w:val="00AC7061"/>
    <w:rsid w:val="00AC790E"/>
    <w:rsid w:val="00AD0ACD"/>
    <w:rsid w:val="00AD0C4D"/>
    <w:rsid w:val="00AD1C92"/>
    <w:rsid w:val="00AD3879"/>
    <w:rsid w:val="00AD7AB1"/>
    <w:rsid w:val="00AD7FD6"/>
    <w:rsid w:val="00AE040B"/>
    <w:rsid w:val="00AE0477"/>
    <w:rsid w:val="00AE06B0"/>
    <w:rsid w:val="00AE1969"/>
    <w:rsid w:val="00AE1D17"/>
    <w:rsid w:val="00AF3271"/>
    <w:rsid w:val="00AF3C64"/>
    <w:rsid w:val="00AF6366"/>
    <w:rsid w:val="00B00C17"/>
    <w:rsid w:val="00B00D9F"/>
    <w:rsid w:val="00B00FC1"/>
    <w:rsid w:val="00B023C5"/>
    <w:rsid w:val="00B03101"/>
    <w:rsid w:val="00B04677"/>
    <w:rsid w:val="00B05FE9"/>
    <w:rsid w:val="00B060A7"/>
    <w:rsid w:val="00B06EC1"/>
    <w:rsid w:val="00B075FF"/>
    <w:rsid w:val="00B106C3"/>
    <w:rsid w:val="00B114D3"/>
    <w:rsid w:val="00B1191E"/>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55BE"/>
    <w:rsid w:val="00B4629E"/>
    <w:rsid w:val="00B47FD1"/>
    <w:rsid w:val="00B52126"/>
    <w:rsid w:val="00B528E2"/>
    <w:rsid w:val="00B52A42"/>
    <w:rsid w:val="00B55E03"/>
    <w:rsid w:val="00B600F8"/>
    <w:rsid w:val="00B6113E"/>
    <w:rsid w:val="00B62C44"/>
    <w:rsid w:val="00B62D2E"/>
    <w:rsid w:val="00B63F24"/>
    <w:rsid w:val="00B643EA"/>
    <w:rsid w:val="00B65110"/>
    <w:rsid w:val="00B65A33"/>
    <w:rsid w:val="00B71473"/>
    <w:rsid w:val="00B729FF"/>
    <w:rsid w:val="00B74DEC"/>
    <w:rsid w:val="00B75553"/>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1B9A"/>
    <w:rsid w:val="00BC4AB5"/>
    <w:rsid w:val="00BC4D65"/>
    <w:rsid w:val="00BC7898"/>
    <w:rsid w:val="00BD0A57"/>
    <w:rsid w:val="00BD0D87"/>
    <w:rsid w:val="00BD286F"/>
    <w:rsid w:val="00BD52C0"/>
    <w:rsid w:val="00BD609F"/>
    <w:rsid w:val="00BE0318"/>
    <w:rsid w:val="00BE031A"/>
    <w:rsid w:val="00BE460B"/>
    <w:rsid w:val="00BE4852"/>
    <w:rsid w:val="00BE5542"/>
    <w:rsid w:val="00BE749D"/>
    <w:rsid w:val="00BF021E"/>
    <w:rsid w:val="00BF372D"/>
    <w:rsid w:val="00BF4D83"/>
    <w:rsid w:val="00BF6645"/>
    <w:rsid w:val="00BF7487"/>
    <w:rsid w:val="00C013D6"/>
    <w:rsid w:val="00C02A59"/>
    <w:rsid w:val="00C0756C"/>
    <w:rsid w:val="00C10CB9"/>
    <w:rsid w:val="00C10D87"/>
    <w:rsid w:val="00C12B51"/>
    <w:rsid w:val="00C139A8"/>
    <w:rsid w:val="00C16467"/>
    <w:rsid w:val="00C16CAB"/>
    <w:rsid w:val="00C16CDA"/>
    <w:rsid w:val="00C17F2A"/>
    <w:rsid w:val="00C23181"/>
    <w:rsid w:val="00C2422B"/>
    <w:rsid w:val="00C24281"/>
    <w:rsid w:val="00C2462E"/>
    <w:rsid w:val="00C2575A"/>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550"/>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0997"/>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1A97"/>
    <w:rsid w:val="00CE2303"/>
    <w:rsid w:val="00CE2626"/>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1E05"/>
    <w:rsid w:val="00D4467B"/>
    <w:rsid w:val="00D45204"/>
    <w:rsid w:val="00D47558"/>
    <w:rsid w:val="00D50815"/>
    <w:rsid w:val="00D51CA1"/>
    <w:rsid w:val="00D55CDC"/>
    <w:rsid w:val="00D56101"/>
    <w:rsid w:val="00D56297"/>
    <w:rsid w:val="00D63011"/>
    <w:rsid w:val="00D633AC"/>
    <w:rsid w:val="00D64202"/>
    <w:rsid w:val="00D6677E"/>
    <w:rsid w:val="00D70829"/>
    <w:rsid w:val="00D70CC2"/>
    <w:rsid w:val="00D7226E"/>
    <w:rsid w:val="00D729AB"/>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0292"/>
    <w:rsid w:val="00DB1147"/>
    <w:rsid w:val="00DB1818"/>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7328"/>
    <w:rsid w:val="00DE7607"/>
    <w:rsid w:val="00DF06F2"/>
    <w:rsid w:val="00DF2A8F"/>
    <w:rsid w:val="00DF3953"/>
    <w:rsid w:val="00DF3F55"/>
    <w:rsid w:val="00DF416E"/>
    <w:rsid w:val="00DF59E1"/>
    <w:rsid w:val="00DF6A0F"/>
    <w:rsid w:val="00DF739E"/>
    <w:rsid w:val="00DF7931"/>
    <w:rsid w:val="00DF7965"/>
    <w:rsid w:val="00E001D3"/>
    <w:rsid w:val="00E023FD"/>
    <w:rsid w:val="00E02B91"/>
    <w:rsid w:val="00E03893"/>
    <w:rsid w:val="00E04876"/>
    <w:rsid w:val="00E06D7F"/>
    <w:rsid w:val="00E07450"/>
    <w:rsid w:val="00E100A1"/>
    <w:rsid w:val="00E10CBF"/>
    <w:rsid w:val="00E1182C"/>
    <w:rsid w:val="00E1240E"/>
    <w:rsid w:val="00E13C23"/>
    <w:rsid w:val="00E1575F"/>
    <w:rsid w:val="00E15AB1"/>
    <w:rsid w:val="00E15EBD"/>
    <w:rsid w:val="00E16739"/>
    <w:rsid w:val="00E212D0"/>
    <w:rsid w:val="00E2134C"/>
    <w:rsid w:val="00E223B2"/>
    <w:rsid w:val="00E245FD"/>
    <w:rsid w:val="00E24856"/>
    <w:rsid w:val="00E25F61"/>
    <w:rsid w:val="00E275A4"/>
    <w:rsid w:val="00E31ED2"/>
    <w:rsid w:val="00E33458"/>
    <w:rsid w:val="00E341EC"/>
    <w:rsid w:val="00E349D7"/>
    <w:rsid w:val="00E4045F"/>
    <w:rsid w:val="00E453DE"/>
    <w:rsid w:val="00E454C7"/>
    <w:rsid w:val="00E45722"/>
    <w:rsid w:val="00E45832"/>
    <w:rsid w:val="00E47242"/>
    <w:rsid w:val="00E53962"/>
    <w:rsid w:val="00E5474E"/>
    <w:rsid w:val="00E54D12"/>
    <w:rsid w:val="00E553FE"/>
    <w:rsid w:val="00E60C45"/>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865C2"/>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705"/>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E7D66"/>
    <w:rsid w:val="00EF1848"/>
    <w:rsid w:val="00EF1E6D"/>
    <w:rsid w:val="00EF2D5F"/>
    <w:rsid w:val="00EF42B4"/>
    <w:rsid w:val="00EF4877"/>
    <w:rsid w:val="00EF4D34"/>
    <w:rsid w:val="00EF53BF"/>
    <w:rsid w:val="00EF6B50"/>
    <w:rsid w:val="00EF7393"/>
    <w:rsid w:val="00F01DEA"/>
    <w:rsid w:val="00F025A2"/>
    <w:rsid w:val="00F04D86"/>
    <w:rsid w:val="00F05426"/>
    <w:rsid w:val="00F05A99"/>
    <w:rsid w:val="00F06CDE"/>
    <w:rsid w:val="00F07388"/>
    <w:rsid w:val="00F078C8"/>
    <w:rsid w:val="00F110DD"/>
    <w:rsid w:val="00F125D7"/>
    <w:rsid w:val="00F139BA"/>
    <w:rsid w:val="00F13C1D"/>
    <w:rsid w:val="00F14740"/>
    <w:rsid w:val="00F168B8"/>
    <w:rsid w:val="00F2026E"/>
    <w:rsid w:val="00F2210A"/>
    <w:rsid w:val="00F25533"/>
    <w:rsid w:val="00F32066"/>
    <w:rsid w:val="00F32152"/>
    <w:rsid w:val="00F35636"/>
    <w:rsid w:val="00F360F1"/>
    <w:rsid w:val="00F37743"/>
    <w:rsid w:val="00F419F4"/>
    <w:rsid w:val="00F45897"/>
    <w:rsid w:val="00F53872"/>
    <w:rsid w:val="00F539EF"/>
    <w:rsid w:val="00F54767"/>
    <w:rsid w:val="00F54A3D"/>
    <w:rsid w:val="00F55FE8"/>
    <w:rsid w:val="00F56161"/>
    <w:rsid w:val="00F56962"/>
    <w:rsid w:val="00F56B69"/>
    <w:rsid w:val="00F57A8E"/>
    <w:rsid w:val="00F61B3C"/>
    <w:rsid w:val="00F6251B"/>
    <w:rsid w:val="00F643F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19DC"/>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21DA"/>
    <w:rsid w:val="00FF2E11"/>
    <w:rsid w:val="00FF5040"/>
    <w:rsid w:val="00FF5CCE"/>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F06F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F06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51827624">
      <w:bodyDiv w:val="1"/>
      <w:marLeft w:val="0"/>
      <w:marRight w:val="0"/>
      <w:marTop w:val="0"/>
      <w:marBottom w:val="0"/>
      <w:divBdr>
        <w:top w:val="none" w:sz="0" w:space="0" w:color="auto"/>
        <w:left w:val="none" w:sz="0" w:space="0" w:color="auto"/>
        <w:bottom w:val="none" w:sz="0" w:space="0" w:color="auto"/>
        <w:right w:val="none" w:sz="0" w:space="0" w:color="auto"/>
      </w:divBdr>
      <w:divsChild>
        <w:div w:id="266230948">
          <w:marLeft w:val="0"/>
          <w:marRight w:val="0"/>
          <w:marTop w:val="0"/>
          <w:marBottom w:val="0"/>
          <w:divBdr>
            <w:top w:val="none" w:sz="0" w:space="0" w:color="auto"/>
            <w:left w:val="none" w:sz="0" w:space="0" w:color="auto"/>
            <w:bottom w:val="none" w:sz="0" w:space="0" w:color="auto"/>
            <w:right w:val="none" w:sz="0" w:space="0" w:color="auto"/>
          </w:divBdr>
          <w:divsChild>
            <w:div w:id="1187520304">
              <w:marLeft w:val="0"/>
              <w:marRight w:val="0"/>
              <w:marTop w:val="0"/>
              <w:marBottom w:val="0"/>
              <w:divBdr>
                <w:top w:val="none" w:sz="0" w:space="0" w:color="auto"/>
                <w:left w:val="none" w:sz="0" w:space="0" w:color="auto"/>
                <w:bottom w:val="none" w:sz="0" w:space="0" w:color="auto"/>
                <w:right w:val="none" w:sz="0" w:space="0" w:color="auto"/>
              </w:divBdr>
              <w:divsChild>
                <w:div w:id="5600443">
                  <w:marLeft w:val="0"/>
                  <w:marRight w:val="0"/>
                  <w:marTop w:val="0"/>
                  <w:marBottom w:val="0"/>
                  <w:divBdr>
                    <w:top w:val="none" w:sz="0" w:space="0" w:color="auto"/>
                    <w:left w:val="none" w:sz="0" w:space="0" w:color="auto"/>
                    <w:bottom w:val="none" w:sz="0" w:space="0" w:color="auto"/>
                    <w:right w:val="none" w:sz="0" w:space="0" w:color="auto"/>
                  </w:divBdr>
                  <w:divsChild>
                    <w:div w:id="7509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51">
          <w:marLeft w:val="0"/>
          <w:marRight w:val="0"/>
          <w:marTop w:val="0"/>
          <w:marBottom w:val="0"/>
          <w:divBdr>
            <w:top w:val="none" w:sz="0" w:space="0" w:color="auto"/>
            <w:left w:val="none" w:sz="0" w:space="0" w:color="auto"/>
            <w:bottom w:val="none" w:sz="0" w:space="0" w:color="auto"/>
            <w:right w:val="none" w:sz="0" w:space="0" w:color="auto"/>
          </w:divBdr>
        </w:div>
        <w:div w:id="592861476">
          <w:marLeft w:val="0"/>
          <w:marRight w:val="0"/>
          <w:marTop w:val="0"/>
          <w:marBottom w:val="0"/>
          <w:divBdr>
            <w:top w:val="none" w:sz="0" w:space="0" w:color="auto"/>
            <w:left w:val="none" w:sz="0" w:space="0" w:color="auto"/>
            <w:bottom w:val="none" w:sz="0" w:space="0" w:color="auto"/>
            <w:right w:val="none" w:sz="0" w:space="0" w:color="auto"/>
          </w:divBdr>
          <w:divsChild>
            <w:div w:id="352192887">
              <w:marLeft w:val="0"/>
              <w:marRight w:val="0"/>
              <w:marTop w:val="0"/>
              <w:marBottom w:val="0"/>
              <w:divBdr>
                <w:top w:val="none" w:sz="0" w:space="0" w:color="auto"/>
                <w:left w:val="none" w:sz="0" w:space="0" w:color="auto"/>
                <w:bottom w:val="none" w:sz="0" w:space="0" w:color="auto"/>
                <w:right w:val="none" w:sz="0" w:space="0" w:color="auto"/>
              </w:divBdr>
              <w:divsChild>
                <w:div w:id="14506382">
                  <w:marLeft w:val="0"/>
                  <w:marRight w:val="0"/>
                  <w:marTop w:val="0"/>
                  <w:marBottom w:val="0"/>
                  <w:divBdr>
                    <w:top w:val="none" w:sz="0" w:space="0" w:color="auto"/>
                    <w:left w:val="none" w:sz="0" w:space="0" w:color="auto"/>
                    <w:bottom w:val="none" w:sz="0" w:space="0" w:color="auto"/>
                    <w:right w:val="none" w:sz="0" w:space="0" w:color="auto"/>
                  </w:divBdr>
                  <w:divsChild>
                    <w:div w:id="1743065686">
                      <w:marLeft w:val="0"/>
                      <w:marRight w:val="0"/>
                      <w:marTop w:val="0"/>
                      <w:marBottom w:val="0"/>
                      <w:divBdr>
                        <w:top w:val="none" w:sz="0" w:space="0" w:color="auto"/>
                        <w:left w:val="none" w:sz="0" w:space="0" w:color="auto"/>
                        <w:bottom w:val="none" w:sz="0" w:space="0" w:color="auto"/>
                        <w:right w:val="none" w:sz="0" w:space="0" w:color="auto"/>
                      </w:divBdr>
                      <w:divsChild>
                        <w:div w:id="9074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744">
          <w:marLeft w:val="0"/>
          <w:marRight w:val="0"/>
          <w:marTop w:val="0"/>
          <w:marBottom w:val="0"/>
          <w:divBdr>
            <w:top w:val="none" w:sz="0" w:space="0" w:color="auto"/>
            <w:left w:val="none" w:sz="0" w:space="0" w:color="auto"/>
            <w:bottom w:val="none" w:sz="0" w:space="0" w:color="auto"/>
            <w:right w:val="none" w:sz="0" w:space="0" w:color="auto"/>
          </w:divBdr>
          <w:divsChild>
            <w:div w:id="1713572003">
              <w:marLeft w:val="0"/>
              <w:marRight w:val="0"/>
              <w:marTop w:val="0"/>
              <w:marBottom w:val="0"/>
              <w:divBdr>
                <w:top w:val="none" w:sz="0" w:space="0" w:color="auto"/>
                <w:left w:val="none" w:sz="0" w:space="0" w:color="auto"/>
                <w:bottom w:val="none" w:sz="0" w:space="0" w:color="auto"/>
                <w:right w:val="none" w:sz="0" w:space="0" w:color="auto"/>
              </w:divBdr>
              <w:divsChild>
                <w:div w:id="214509870">
                  <w:marLeft w:val="0"/>
                  <w:marRight w:val="0"/>
                  <w:marTop w:val="0"/>
                  <w:marBottom w:val="0"/>
                  <w:divBdr>
                    <w:top w:val="none" w:sz="0" w:space="0" w:color="auto"/>
                    <w:left w:val="none" w:sz="0" w:space="0" w:color="auto"/>
                    <w:bottom w:val="none" w:sz="0" w:space="0" w:color="auto"/>
                    <w:right w:val="none" w:sz="0" w:space="0" w:color="auto"/>
                  </w:divBdr>
                  <w:divsChild>
                    <w:div w:id="695159310">
                      <w:marLeft w:val="0"/>
                      <w:marRight w:val="0"/>
                      <w:marTop w:val="0"/>
                      <w:marBottom w:val="0"/>
                      <w:divBdr>
                        <w:top w:val="none" w:sz="0" w:space="0" w:color="auto"/>
                        <w:left w:val="none" w:sz="0" w:space="0" w:color="auto"/>
                        <w:bottom w:val="none" w:sz="0" w:space="0" w:color="auto"/>
                        <w:right w:val="none" w:sz="0" w:space="0" w:color="auto"/>
                      </w:divBdr>
                      <w:divsChild>
                        <w:div w:id="1985236655">
                          <w:marLeft w:val="0"/>
                          <w:marRight w:val="0"/>
                          <w:marTop w:val="0"/>
                          <w:marBottom w:val="0"/>
                          <w:divBdr>
                            <w:top w:val="none" w:sz="0" w:space="0" w:color="auto"/>
                            <w:left w:val="none" w:sz="0" w:space="0" w:color="auto"/>
                            <w:bottom w:val="none" w:sz="0" w:space="0" w:color="auto"/>
                            <w:right w:val="none" w:sz="0" w:space="0" w:color="auto"/>
                          </w:divBdr>
                          <w:divsChild>
                            <w:div w:id="15713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250885">
      <w:bodyDiv w:val="1"/>
      <w:marLeft w:val="0"/>
      <w:marRight w:val="0"/>
      <w:marTop w:val="0"/>
      <w:marBottom w:val="0"/>
      <w:divBdr>
        <w:top w:val="none" w:sz="0" w:space="0" w:color="auto"/>
        <w:left w:val="none" w:sz="0" w:space="0" w:color="auto"/>
        <w:bottom w:val="none" w:sz="0" w:space="0" w:color="auto"/>
        <w:right w:val="none" w:sz="0" w:space="0" w:color="auto"/>
      </w:divBdr>
    </w:div>
    <w:div w:id="561791395">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10</TotalTime>
  <Pages>3</Pages>
  <Words>1245</Words>
  <Characters>7099</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8328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Naoto Iizasa(NTT DOCOMO)</cp:lastModifiedBy>
  <cp:revision>5</cp:revision>
  <cp:lastPrinted>2017-04-26T01:10:00Z</cp:lastPrinted>
  <dcterms:created xsi:type="dcterms:W3CDTF">2017-11-16T09:45:00Z</dcterms:created>
  <dcterms:modified xsi:type="dcterms:W3CDTF">2017-11-17T09:12:00Z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